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8E66D" w14:textId="77777777" w:rsidR="003E4BC3" w:rsidRDefault="003E4BC3">
      <w:pPr>
        <w:pStyle w:val="Titel"/>
        <w:jc w:val="left"/>
      </w:pPr>
      <w:r>
        <w:t>Anlage 4 (zu § 11)</w:t>
      </w:r>
    </w:p>
    <w:p w14:paraId="3E3CAA1B" w14:textId="77777777" w:rsidR="003E4BC3" w:rsidRDefault="003E4BC3">
      <w:pPr>
        <w:tabs>
          <w:tab w:val="left" w:pos="1080"/>
        </w:tabs>
        <w:ind w:left="1080" w:hanging="1080"/>
        <w:jc w:val="center"/>
        <w:rPr>
          <w:b/>
          <w:sz w:val="24"/>
          <w:szCs w:val="24"/>
        </w:rPr>
      </w:pPr>
    </w:p>
    <w:p w14:paraId="3856A4BA" w14:textId="77777777" w:rsidR="003E4BC3" w:rsidRDefault="003E4BC3">
      <w:pPr>
        <w:tabs>
          <w:tab w:val="left" w:pos="1080"/>
        </w:tabs>
        <w:ind w:left="1080" w:hanging="1080"/>
        <w:jc w:val="center"/>
        <w:rPr>
          <w:b/>
          <w:sz w:val="24"/>
          <w:szCs w:val="24"/>
        </w:rPr>
      </w:pPr>
    </w:p>
    <w:p w14:paraId="6EFA4205" w14:textId="77777777" w:rsidR="003E4BC3" w:rsidRDefault="003E4BC3">
      <w:pPr>
        <w:tabs>
          <w:tab w:val="left" w:pos="1080"/>
        </w:tabs>
        <w:ind w:left="1080" w:hanging="1080"/>
        <w:jc w:val="center"/>
        <w:rPr>
          <w:b/>
          <w:sz w:val="24"/>
          <w:szCs w:val="24"/>
        </w:rPr>
      </w:pPr>
      <w:r>
        <w:rPr>
          <w:b/>
          <w:sz w:val="24"/>
          <w:szCs w:val="24"/>
        </w:rPr>
        <w:t>Prüfungsvereinbarung</w:t>
      </w:r>
    </w:p>
    <w:p w14:paraId="11C39A7A" w14:textId="77777777" w:rsidR="003E4BC3" w:rsidRDefault="003E4BC3">
      <w:pPr>
        <w:ind w:left="1080"/>
        <w:jc w:val="both"/>
        <w:rPr>
          <w:b/>
          <w:sz w:val="24"/>
          <w:szCs w:val="24"/>
        </w:rPr>
      </w:pPr>
    </w:p>
    <w:p w14:paraId="1809FA16" w14:textId="77777777" w:rsidR="003E4BC3" w:rsidRDefault="003E4BC3">
      <w:pPr>
        <w:jc w:val="both"/>
        <w:rPr>
          <w:sz w:val="24"/>
          <w:szCs w:val="24"/>
        </w:rPr>
      </w:pPr>
    </w:p>
    <w:p w14:paraId="51CBE792" w14:textId="77777777" w:rsidR="006A722B" w:rsidRDefault="003E4BC3">
      <w:pPr>
        <w:jc w:val="center"/>
        <w:rPr>
          <w:b/>
          <w:sz w:val="24"/>
          <w:szCs w:val="24"/>
        </w:rPr>
      </w:pPr>
      <w:r>
        <w:rPr>
          <w:b/>
          <w:sz w:val="24"/>
          <w:szCs w:val="24"/>
        </w:rPr>
        <w:t>§ 1</w:t>
      </w:r>
    </w:p>
    <w:p w14:paraId="167FB41E" w14:textId="77777777" w:rsidR="003E4BC3" w:rsidRDefault="003E4BC3">
      <w:pPr>
        <w:jc w:val="center"/>
        <w:rPr>
          <w:b/>
          <w:sz w:val="24"/>
          <w:szCs w:val="24"/>
        </w:rPr>
      </w:pPr>
      <w:r>
        <w:rPr>
          <w:b/>
          <w:sz w:val="24"/>
          <w:szCs w:val="24"/>
        </w:rPr>
        <w:t>Grundsätze</w:t>
      </w:r>
    </w:p>
    <w:p w14:paraId="3C2DA1D7" w14:textId="77777777" w:rsidR="003E4BC3" w:rsidRDefault="003E4BC3">
      <w:pPr>
        <w:tabs>
          <w:tab w:val="left" w:pos="720"/>
        </w:tabs>
        <w:ind w:left="720" w:hanging="360"/>
        <w:jc w:val="center"/>
        <w:rPr>
          <w:b/>
          <w:sz w:val="24"/>
          <w:szCs w:val="24"/>
        </w:rPr>
      </w:pPr>
    </w:p>
    <w:p w14:paraId="3DA67EC3" w14:textId="490C0445" w:rsidR="003E4BC3" w:rsidRDefault="00FD61A2">
      <w:pPr>
        <w:ind w:left="540" w:hanging="540"/>
        <w:jc w:val="both"/>
        <w:rPr>
          <w:bCs/>
          <w:iCs/>
          <w:sz w:val="24"/>
          <w:szCs w:val="24"/>
        </w:rPr>
      </w:pPr>
      <w:r>
        <w:rPr>
          <w:bCs/>
          <w:sz w:val="24"/>
          <w:szCs w:val="24"/>
        </w:rPr>
        <w:t>(1)</w:t>
      </w:r>
      <w:r w:rsidR="003E4BC3">
        <w:rPr>
          <w:bCs/>
          <w:sz w:val="24"/>
          <w:szCs w:val="24"/>
        </w:rPr>
        <w:t xml:space="preserve"> </w:t>
      </w:r>
      <w:r w:rsidR="003E4BC3">
        <w:rPr>
          <w:bCs/>
          <w:sz w:val="24"/>
          <w:szCs w:val="24"/>
        </w:rPr>
        <w:tab/>
        <w:t>Über Qualität und Wirtschaftlichkeit</w:t>
      </w:r>
      <w:r w:rsidR="00862C15">
        <w:rPr>
          <w:bCs/>
          <w:sz w:val="24"/>
          <w:szCs w:val="24"/>
        </w:rPr>
        <w:t xml:space="preserve"> (§ 12 Abs. 1 SGB V)</w:t>
      </w:r>
      <w:r w:rsidR="003E4BC3">
        <w:rPr>
          <w:bCs/>
          <w:sz w:val="24"/>
          <w:szCs w:val="24"/>
        </w:rPr>
        <w:t xml:space="preserve"> der Tätigkeit und Verordnungsweise der </w:t>
      </w:r>
      <w:r>
        <w:rPr>
          <w:bCs/>
          <w:sz w:val="24"/>
          <w:szCs w:val="24"/>
        </w:rPr>
        <w:t>PIA</w:t>
      </w:r>
      <w:r w:rsidR="003E4BC3">
        <w:rPr>
          <w:bCs/>
          <w:sz w:val="24"/>
          <w:szCs w:val="24"/>
        </w:rPr>
        <w:t xml:space="preserve"> entscheidet die Prüfungsstelle </w:t>
      </w:r>
      <w:r w:rsidR="003E4BC3">
        <w:rPr>
          <w:bCs/>
          <w:iCs/>
          <w:sz w:val="24"/>
          <w:szCs w:val="24"/>
        </w:rPr>
        <w:t>im Auftrag der Krankenkassen/-verbände.</w:t>
      </w:r>
    </w:p>
    <w:p w14:paraId="3759C785" w14:textId="77777777" w:rsidR="003E4BC3" w:rsidRDefault="003E4BC3">
      <w:pPr>
        <w:tabs>
          <w:tab w:val="left" w:pos="540"/>
          <w:tab w:val="left" w:pos="720"/>
        </w:tabs>
        <w:ind w:left="540" w:hanging="540"/>
        <w:jc w:val="both"/>
        <w:rPr>
          <w:bCs/>
          <w:iCs/>
          <w:sz w:val="24"/>
          <w:szCs w:val="24"/>
        </w:rPr>
      </w:pPr>
    </w:p>
    <w:p w14:paraId="0A481A81" w14:textId="6E1116F5" w:rsidR="003E4BC3" w:rsidRDefault="00FD61A2">
      <w:pPr>
        <w:tabs>
          <w:tab w:val="left" w:pos="720"/>
        </w:tabs>
        <w:ind w:left="540" w:hanging="540"/>
        <w:jc w:val="both"/>
        <w:rPr>
          <w:bCs/>
          <w:sz w:val="24"/>
          <w:szCs w:val="24"/>
        </w:rPr>
      </w:pPr>
      <w:r>
        <w:rPr>
          <w:bCs/>
          <w:sz w:val="24"/>
          <w:szCs w:val="24"/>
        </w:rPr>
        <w:t>(2)</w:t>
      </w:r>
      <w:r w:rsidR="003E4BC3">
        <w:rPr>
          <w:bCs/>
          <w:sz w:val="24"/>
          <w:szCs w:val="24"/>
        </w:rPr>
        <w:tab/>
        <w:t xml:space="preserve">Die Qualität und Wirtschaftlichkeit </w:t>
      </w:r>
      <w:r w:rsidR="00862C15">
        <w:rPr>
          <w:bCs/>
          <w:sz w:val="24"/>
          <w:szCs w:val="24"/>
        </w:rPr>
        <w:t xml:space="preserve">der ärztlichen und nichtärztlichen Leistungen sowie der verordneten und veranlassten Leistungen </w:t>
      </w:r>
      <w:r w:rsidR="003E4BC3">
        <w:rPr>
          <w:bCs/>
          <w:sz w:val="24"/>
          <w:szCs w:val="24"/>
        </w:rPr>
        <w:t>wird durch Beratungen und Prüfmaßnahmen überwacht.</w:t>
      </w:r>
    </w:p>
    <w:p w14:paraId="0B2D6A88" w14:textId="77777777" w:rsidR="003E4BC3" w:rsidRDefault="003E4BC3">
      <w:pPr>
        <w:tabs>
          <w:tab w:val="left" w:pos="540"/>
          <w:tab w:val="left" w:pos="720"/>
        </w:tabs>
        <w:ind w:left="540" w:hanging="540"/>
        <w:jc w:val="both"/>
        <w:rPr>
          <w:bCs/>
          <w:sz w:val="24"/>
          <w:szCs w:val="24"/>
        </w:rPr>
      </w:pPr>
    </w:p>
    <w:p w14:paraId="685CA890" w14:textId="77777777" w:rsidR="003E4BC3" w:rsidRDefault="003E4BC3">
      <w:pPr>
        <w:tabs>
          <w:tab w:val="left" w:pos="540"/>
          <w:tab w:val="left" w:pos="720"/>
        </w:tabs>
        <w:ind w:left="540" w:hanging="540"/>
        <w:jc w:val="both"/>
        <w:rPr>
          <w:bCs/>
          <w:sz w:val="24"/>
          <w:szCs w:val="24"/>
        </w:rPr>
      </w:pPr>
    </w:p>
    <w:p w14:paraId="45BB8F41" w14:textId="77777777" w:rsidR="003E4BC3" w:rsidRDefault="003E4BC3">
      <w:pPr>
        <w:tabs>
          <w:tab w:val="left" w:pos="540"/>
          <w:tab w:val="left" w:pos="720"/>
        </w:tabs>
        <w:ind w:left="540" w:hanging="540"/>
        <w:jc w:val="center"/>
        <w:rPr>
          <w:b/>
          <w:sz w:val="24"/>
          <w:szCs w:val="24"/>
        </w:rPr>
      </w:pPr>
      <w:r>
        <w:rPr>
          <w:b/>
          <w:sz w:val="24"/>
          <w:szCs w:val="24"/>
        </w:rPr>
        <w:t>§ 2</w:t>
      </w:r>
    </w:p>
    <w:p w14:paraId="47737C84" w14:textId="77777777" w:rsidR="003E4BC3" w:rsidRDefault="003E4BC3">
      <w:pPr>
        <w:tabs>
          <w:tab w:val="left" w:pos="540"/>
          <w:tab w:val="left" w:pos="720"/>
        </w:tabs>
        <w:ind w:left="540" w:hanging="540"/>
        <w:jc w:val="center"/>
        <w:rPr>
          <w:b/>
          <w:sz w:val="24"/>
          <w:szCs w:val="24"/>
        </w:rPr>
      </w:pPr>
      <w:r>
        <w:rPr>
          <w:b/>
          <w:sz w:val="24"/>
          <w:szCs w:val="24"/>
        </w:rPr>
        <w:t>Einrichtungen der Qualitäts- und Wirtschaftlichkeitsprüfung</w:t>
      </w:r>
    </w:p>
    <w:p w14:paraId="347CADDE" w14:textId="77777777" w:rsidR="003E4BC3" w:rsidRDefault="003E4BC3">
      <w:pPr>
        <w:tabs>
          <w:tab w:val="left" w:pos="540"/>
          <w:tab w:val="left" w:pos="720"/>
        </w:tabs>
        <w:ind w:left="540" w:hanging="540"/>
        <w:jc w:val="both"/>
        <w:rPr>
          <w:bCs/>
          <w:sz w:val="24"/>
          <w:szCs w:val="24"/>
        </w:rPr>
      </w:pPr>
    </w:p>
    <w:p w14:paraId="2E26F64A" w14:textId="13C28D43" w:rsidR="003E4BC3" w:rsidRDefault="00FD61A2">
      <w:pPr>
        <w:tabs>
          <w:tab w:val="left" w:pos="540"/>
          <w:tab w:val="left" w:pos="720"/>
        </w:tabs>
        <w:ind w:left="540" w:hanging="540"/>
        <w:jc w:val="both"/>
        <w:rPr>
          <w:bCs/>
          <w:sz w:val="24"/>
          <w:szCs w:val="24"/>
        </w:rPr>
      </w:pPr>
      <w:r>
        <w:rPr>
          <w:bCs/>
          <w:sz w:val="24"/>
          <w:szCs w:val="24"/>
        </w:rPr>
        <w:t>(1)</w:t>
      </w:r>
      <w:r w:rsidR="003E4BC3">
        <w:rPr>
          <w:bCs/>
          <w:sz w:val="24"/>
          <w:szCs w:val="24"/>
        </w:rPr>
        <w:t xml:space="preserve"> </w:t>
      </w:r>
      <w:r w:rsidR="003E4BC3">
        <w:rPr>
          <w:bCs/>
          <w:sz w:val="24"/>
          <w:szCs w:val="24"/>
        </w:rPr>
        <w:tab/>
      </w:r>
      <w:r w:rsidR="0051319E">
        <w:rPr>
          <w:bCs/>
          <w:sz w:val="24"/>
          <w:szCs w:val="24"/>
        </w:rPr>
        <w:t xml:space="preserve">Zur Durchführung der Qualitäts- und Wirtschaftlichkeitsprüfung auf der Grundlage des § 113 Abs. 4 SGB V </w:t>
      </w:r>
      <w:r w:rsidR="003E4BC3">
        <w:rPr>
          <w:bCs/>
          <w:sz w:val="24"/>
          <w:szCs w:val="24"/>
        </w:rPr>
        <w:t xml:space="preserve">bilden die Krankenkassen eine Prüfungsstelle. </w:t>
      </w:r>
    </w:p>
    <w:p w14:paraId="27C34A27" w14:textId="77777777" w:rsidR="003E4BC3" w:rsidRDefault="003E4BC3">
      <w:pPr>
        <w:tabs>
          <w:tab w:val="left" w:pos="540"/>
          <w:tab w:val="left" w:pos="720"/>
        </w:tabs>
        <w:ind w:left="540" w:hanging="540"/>
        <w:jc w:val="both"/>
        <w:rPr>
          <w:bCs/>
          <w:sz w:val="24"/>
          <w:szCs w:val="24"/>
        </w:rPr>
      </w:pPr>
    </w:p>
    <w:p w14:paraId="0A0088C5" w14:textId="5718328D" w:rsidR="003E4BC3" w:rsidRDefault="00FD61A2">
      <w:pPr>
        <w:tabs>
          <w:tab w:val="left" w:pos="540"/>
          <w:tab w:val="left" w:pos="720"/>
        </w:tabs>
        <w:ind w:left="540" w:hanging="540"/>
        <w:jc w:val="both"/>
        <w:rPr>
          <w:bCs/>
          <w:sz w:val="24"/>
          <w:szCs w:val="24"/>
        </w:rPr>
      </w:pPr>
      <w:r>
        <w:rPr>
          <w:bCs/>
          <w:sz w:val="24"/>
          <w:szCs w:val="24"/>
        </w:rPr>
        <w:t xml:space="preserve"> </w:t>
      </w:r>
      <w:r w:rsidR="00F93413">
        <w:rPr>
          <w:bCs/>
          <w:sz w:val="24"/>
          <w:szCs w:val="24"/>
        </w:rPr>
        <w:t>(2)</w:t>
      </w:r>
      <w:r w:rsidR="003E4BC3">
        <w:rPr>
          <w:bCs/>
          <w:sz w:val="24"/>
          <w:szCs w:val="24"/>
        </w:rPr>
        <w:tab/>
        <w:t>Im Weiteren bilden die Vertragspartner:</w:t>
      </w:r>
    </w:p>
    <w:p w14:paraId="518BB5CC" w14:textId="77777777" w:rsidR="003E4BC3" w:rsidRDefault="003E4BC3">
      <w:pPr>
        <w:tabs>
          <w:tab w:val="left" w:pos="540"/>
          <w:tab w:val="left" w:pos="1080"/>
        </w:tabs>
        <w:ind w:left="540" w:hanging="540"/>
        <w:jc w:val="both"/>
        <w:rPr>
          <w:bCs/>
          <w:sz w:val="24"/>
          <w:szCs w:val="24"/>
        </w:rPr>
      </w:pPr>
    </w:p>
    <w:p w14:paraId="77CA30D7" w14:textId="2D9567BC" w:rsidR="003E4BC3" w:rsidRPr="00C73593" w:rsidRDefault="003E4BC3" w:rsidP="00C73593">
      <w:pPr>
        <w:pStyle w:val="Listenabsatz"/>
        <w:ind w:left="1080" w:hanging="360"/>
        <w:jc w:val="both"/>
        <w:rPr>
          <w:bCs/>
        </w:rPr>
      </w:pPr>
      <w:r>
        <w:rPr>
          <w:bCs/>
          <w:sz w:val="24"/>
          <w:szCs w:val="24"/>
        </w:rPr>
        <w:tab/>
      </w:r>
      <w:r w:rsidR="00F93413">
        <w:rPr>
          <w:bCs/>
          <w:sz w:val="24"/>
          <w:szCs w:val="24"/>
        </w:rPr>
        <w:t>1.</w:t>
      </w:r>
      <w:r w:rsidR="00F93413">
        <w:rPr>
          <w:bCs/>
          <w:sz w:val="24"/>
          <w:szCs w:val="24"/>
        </w:rPr>
        <w:tab/>
      </w:r>
      <w:r w:rsidRPr="00C73593">
        <w:rPr>
          <w:bCs/>
        </w:rPr>
        <w:t xml:space="preserve">Einen Gemeinsamen Ausschuss zur Beratung der Prüfungsstelle nach </w:t>
      </w:r>
      <w:r w:rsidR="00C675E0" w:rsidRPr="00C73593">
        <w:rPr>
          <w:bCs/>
        </w:rPr>
        <w:t xml:space="preserve">Abs. </w:t>
      </w:r>
      <w:r w:rsidRPr="00C73593">
        <w:rPr>
          <w:bCs/>
        </w:rPr>
        <w:t xml:space="preserve">1   für PIA-Erwachsene. </w:t>
      </w:r>
    </w:p>
    <w:p w14:paraId="22C0B13A" w14:textId="77777777" w:rsidR="003E4BC3" w:rsidRPr="00C73593" w:rsidRDefault="003E4BC3" w:rsidP="00C73593">
      <w:pPr>
        <w:pStyle w:val="Listenabsatz"/>
        <w:ind w:left="1080" w:hanging="360"/>
        <w:jc w:val="both"/>
        <w:rPr>
          <w:bCs/>
        </w:rPr>
      </w:pPr>
    </w:p>
    <w:p w14:paraId="555BC121" w14:textId="77777777" w:rsidR="003E4BC3" w:rsidRPr="00C73593" w:rsidRDefault="003E4BC3" w:rsidP="00C73593">
      <w:pPr>
        <w:pStyle w:val="Listenabsatz"/>
        <w:ind w:left="1080" w:hanging="360"/>
        <w:jc w:val="both"/>
        <w:rPr>
          <w:bCs/>
        </w:rPr>
      </w:pPr>
      <w:r w:rsidRPr="00C73593">
        <w:rPr>
          <w:bCs/>
        </w:rPr>
        <w:tab/>
        <w:t xml:space="preserve">Dieser umfasst drei Vertreter der Krankenkassen/-verbände und drei Vertreter der Leistungserbringer. Auf Seiten der Leistungserbringer ist die Besetzung dabei durch eine(n) Facharzt/-ärztin für Psychiatrie und Psychotherapie, eine(n) examinierte Gesundheits- und Krankenpfleger/-in und einer Verwaltungsfachkraft sicherzustellen. Jeder Vertreter hat im Verhinderungsfall für seine Stellvertretung Sorge zu tragen und hierüber die Prüfungsstelle zu informieren. </w:t>
      </w:r>
    </w:p>
    <w:p w14:paraId="3C0CFEA2" w14:textId="77777777" w:rsidR="003E4BC3" w:rsidRPr="00C73593" w:rsidRDefault="003E4BC3" w:rsidP="00C73593">
      <w:pPr>
        <w:pStyle w:val="Listenabsatz"/>
        <w:ind w:left="1080" w:hanging="360"/>
        <w:jc w:val="both"/>
        <w:rPr>
          <w:bCs/>
        </w:rPr>
      </w:pPr>
    </w:p>
    <w:p w14:paraId="5991590D" w14:textId="7D5BFE3B" w:rsidR="003E4BC3" w:rsidRDefault="00FD61A2" w:rsidP="00C73593">
      <w:pPr>
        <w:pStyle w:val="Listenabsatz"/>
        <w:ind w:left="1080" w:hanging="360"/>
        <w:jc w:val="both"/>
        <w:rPr>
          <w:bCs/>
          <w:sz w:val="24"/>
          <w:szCs w:val="24"/>
        </w:rPr>
      </w:pPr>
      <w:r>
        <w:rPr>
          <w:bCs/>
          <w:sz w:val="24"/>
          <w:szCs w:val="24"/>
        </w:rPr>
        <w:t>(</w:t>
      </w:r>
      <w:r w:rsidR="00CE0C94">
        <w:rPr>
          <w:bCs/>
          <w:sz w:val="24"/>
          <w:szCs w:val="24"/>
        </w:rPr>
        <w:t>2.</w:t>
      </w:r>
      <w:r w:rsidR="00CE0C94">
        <w:rPr>
          <w:bCs/>
          <w:sz w:val="24"/>
          <w:szCs w:val="24"/>
        </w:rPr>
        <w:tab/>
      </w:r>
      <w:r w:rsidR="003E4BC3">
        <w:rPr>
          <w:bCs/>
          <w:sz w:val="24"/>
          <w:szCs w:val="24"/>
        </w:rPr>
        <w:tab/>
        <w:t xml:space="preserve">Einen Gemeinsamen Ausschuss </w:t>
      </w:r>
      <w:r w:rsidR="003E4BC3" w:rsidRPr="00CE0C94">
        <w:rPr>
          <w:bCs/>
          <w:sz w:val="24"/>
          <w:szCs w:val="24"/>
        </w:rPr>
        <w:t>zur Beratung der</w:t>
      </w:r>
      <w:r w:rsidR="003E4BC3">
        <w:rPr>
          <w:bCs/>
          <w:sz w:val="24"/>
          <w:szCs w:val="24"/>
        </w:rPr>
        <w:t xml:space="preserve"> Prüfungsstelle nach </w:t>
      </w:r>
      <w:r w:rsidR="00C675E0">
        <w:rPr>
          <w:bCs/>
          <w:sz w:val="24"/>
          <w:szCs w:val="24"/>
        </w:rPr>
        <w:t>Abs.</w:t>
      </w:r>
      <w:r w:rsidR="004A6BEE">
        <w:rPr>
          <w:bCs/>
          <w:sz w:val="24"/>
          <w:szCs w:val="24"/>
        </w:rPr>
        <w:t xml:space="preserve">1 </w:t>
      </w:r>
      <w:r w:rsidR="003E4BC3">
        <w:rPr>
          <w:bCs/>
          <w:sz w:val="24"/>
          <w:szCs w:val="24"/>
        </w:rPr>
        <w:t>für PIA-KJP .</w:t>
      </w:r>
    </w:p>
    <w:p w14:paraId="38123D83" w14:textId="77777777" w:rsidR="003E4BC3" w:rsidRDefault="003E4BC3" w:rsidP="00C73593">
      <w:pPr>
        <w:pStyle w:val="Listenabsatz"/>
        <w:ind w:left="1080" w:hanging="360"/>
        <w:jc w:val="both"/>
        <w:rPr>
          <w:bCs/>
          <w:sz w:val="24"/>
          <w:szCs w:val="24"/>
        </w:rPr>
      </w:pPr>
    </w:p>
    <w:p w14:paraId="2ECE92BF" w14:textId="77777777" w:rsidR="003E4BC3" w:rsidRPr="00CE0C94" w:rsidRDefault="003E4BC3" w:rsidP="00C73593">
      <w:pPr>
        <w:pStyle w:val="Listenabsatz"/>
        <w:ind w:left="1080" w:hanging="360"/>
        <w:jc w:val="both"/>
        <w:rPr>
          <w:bCs/>
          <w:sz w:val="24"/>
          <w:szCs w:val="24"/>
        </w:rPr>
      </w:pPr>
      <w:r w:rsidRPr="00CE0C94">
        <w:rPr>
          <w:bCs/>
          <w:sz w:val="24"/>
          <w:szCs w:val="24"/>
        </w:rPr>
        <w:tab/>
        <w:t xml:space="preserve">Dieser umfasst drei Vertreter der Krankenkassen/-verbände und drei Vertreter der Leistungserbringer. Auf Seiten der Leistungserbringer ist die Besetzung dabei durch eine(n) Facharzt/Fachärztin für Kinder- und Jugendpsychiatrie und </w:t>
      </w:r>
      <w:r w:rsidR="006A722B" w:rsidRPr="00CE0C94">
        <w:rPr>
          <w:bCs/>
          <w:sz w:val="24"/>
          <w:szCs w:val="24"/>
        </w:rPr>
        <w:t>-</w:t>
      </w:r>
      <w:r w:rsidRPr="00CE0C94">
        <w:rPr>
          <w:bCs/>
          <w:sz w:val="24"/>
          <w:szCs w:val="24"/>
        </w:rPr>
        <w:t xml:space="preserve">psychotherapie, eine(n) Facharzt/Fachärztin für Kinder- und Jugendpsychiatrie und </w:t>
      </w:r>
      <w:r w:rsidR="006A722B" w:rsidRPr="00CE0C94">
        <w:rPr>
          <w:bCs/>
          <w:sz w:val="24"/>
          <w:szCs w:val="24"/>
        </w:rPr>
        <w:t>-</w:t>
      </w:r>
      <w:r w:rsidRPr="00CE0C94">
        <w:rPr>
          <w:bCs/>
          <w:sz w:val="24"/>
          <w:szCs w:val="24"/>
        </w:rPr>
        <w:t xml:space="preserve">psychotherapie </w:t>
      </w:r>
      <w:r w:rsidRPr="00CE0C94">
        <w:rPr>
          <w:bCs/>
          <w:sz w:val="24"/>
          <w:szCs w:val="24"/>
        </w:rPr>
        <w:lastRenderedPageBreak/>
        <w:t xml:space="preserve">oder Psychologe/Psychologin und einer Verwaltungsfachkraft sicherzustellen. Jeder Vertreter hat im Verhinderungsfall für seine Stellvertretung Sorge zu tragen und hierüber die Prüfungsstelle zu informieren. </w:t>
      </w:r>
    </w:p>
    <w:p w14:paraId="50A13F0B" w14:textId="6DA75B6B" w:rsidR="003E4BC3" w:rsidRDefault="00D866EF" w:rsidP="004A6BEE">
      <w:pPr>
        <w:rPr>
          <w:bCs/>
          <w:sz w:val="24"/>
          <w:szCs w:val="24"/>
        </w:rPr>
      </w:pPr>
      <w:r>
        <w:rPr>
          <w:bCs/>
          <w:sz w:val="24"/>
          <w:szCs w:val="24"/>
        </w:rPr>
        <w:br w:type="page"/>
      </w:r>
    </w:p>
    <w:p w14:paraId="54FC71E5" w14:textId="4D352820" w:rsidR="003E4BC3" w:rsidRDefault="00CE0C94" w:rsidP="00C73593">
      <w:pPr>
        <w:pStyle w:val="Listenabsatz"/>
        <w:ind w:left="1080" w:hanging="360"/>
        <w:jc w:val="both"/>
        <w:rPr>
          <w:bCs/>
          <w:sz w:val="24"/>
          <w:szCs w:val="24"/>
        </w:rPr>
      </w:pPr>
      <w:r>
        <w:rPr>
          <w:bCs/>
          <w:sz w:val="24"/>
          <w:szCs w:val="24"/>
        </w:rPr>
        <w:lastRenderedPageBreak/>
        <w:t>3.</w:t>
      </w:r>
      <w:r w:rsidR="003E4BC3">
        <w:rPr>
          <w:bCs/>
          <w:sz w:val="24"/>
          <w:szCs w:val="24"/>
        </w:rPr>
        <w:tab/>
        <w:t xml:space="preserve">Einen Gemeinsamen Ausschuss </w:t>
      </w:r>
      <w:r w:rsidR="003E4BC3" w:rsidRPr="00CE0C94">
        <w:rPr>
          <w:bCs/>
          <w:sz w:val="24"/>
          <w:szCs w:val="24"/>
        </w:rPr>
        <w:t>zur Beratung der</w:t>
      </w:r>
      <w:r w:rsidR="003E4BC3">
        <w:rPr>
          <w:bCs/>
          <w:sz w:val="24"/>
          <w:szCs w:val="24"/>
        </w:rPr>
        <w:t xml:space="preserve"> Prüfungsstelle nach </w:t>
      </w:r>
      <w:r w:rsidR="00C675E0">
        <w:rPr>
          <w:bCs/>
          <w:sz w:val="24"/>
          <w:szCs w:val="24"/>
        </w:rPr>
        <w:t xml:space="preserve">Abs. </w:t>
      </w:r>
      <w:r w:rsidR="003E4BC3">
        <w:rPr>
          <w:bCs/>
          <w:sz w:val="24"/>
          <w:szCs w:val="24"/>
        </w:rPr>
        <w:t>1 zur Verordnungsweise der PIA.</w:t>
      </w:r>
    </w:p>
    <w:p w14:paraId="73AA436B" w14:textId="77777777" w:rsidR="003E4BC3" w:rsidRDefault="003E4BC3" w:rsidP="00C73593">
      <w:pPr>
        <w:pStyle w:val="Listenabsatz"/>
        <w:ind w:left="1080" w:hanging="360"/>
        <w:jc w:val="both"/>
        <w:rPr>
          <w:bCs/>
          <w:sz w:val="24"/>
          <w:szCs w:val="24"/>
        </w:rPr>
      </w:pPr>
    </w:p>
    <w:p w14:paraId="65E948EB" w14:textId="77777777" w:rsidR="003E4BC3" w:rsidRPr="00CE0C94" w:rsidRDefault="003E4BC3" w:rsidP="00C73593">
      <w:pPr>
        <w:pStyle w:val="Listenabsatz"/>
        <w:ind w:left="1080"/>
        <w:jc w:val="both"/>
        <w:rPr>
          <w:bCs/>
          <w:sz w:val="24"/>
          <w:szCs w:val="24"/>
        </w:rPr>
      </w:pPr>
      <w:r w:rsidRPr="00CE0C94">
        <w:rPr>
          <w:bCs/>
          <w:sz w:val="24"/>
          <w:szCs w:val="24"/>
        </w:rPr>
        <w:t xml:space="preserve">Dieser umfasst zwei Vertreter der Krankenkassen/-verbände, davon ein(e) Arzt/Ärztin des Medizinischen Dienstes der Krankenversicherung und ein(e) Apotheker/-in und zwei Vertreter der Leistungserbringer, davon ein(e) Facharzt/-ärztin für Psychiatrie und Psychotherapie (ggf. Facharzt/-ärztin für Kinder- und Jugendpsychiatrie und </w:t>
      </w:r>
      <w:r w:rsidR="006A722B" w:rsidRPr="00CE0C94">
        <w:rPr>
          <w:bCs/>
          <w:sz w:val="24"/>
          <w:szCs w:val="24"/>
        </w:rPr>
        <w:t>-</w:t>
      </w:r>
      <w:r w:rsidRPr="00CE0C94">
        <w:rPr>
          <w:bCs/>
          <w:sz w:val="24"/>
          <w:szCs w:val="24"/>
        </w:rPr>
        <w:t>psychotherapie) und ein(e) Apotheker/-in (ggf. Fachmann/-frau in Psychopharmakologie). Jeder Vertreter hat im Verhinderungsfall für seine Stellvertretung Sorge zu tragen und hierüber die Prüfungsstelle zu informieren.</w:t>
      </w:r>
    </w:p>
    <w:p w14:paraId="419F52B0" w14:textId="77777777" w:rsidR="0051319E" w:rsidRPr="00CE0C94" w:rsidRDefault="0051319E" w:rsidP="00C73593">
      <w:pPr>
        <w:pStyle w:val="Listenabsatz"/>
        <w:ind w:left="1080" w:hanging="360"/>
        <w:jc w:val="both"/>
        <w:rPr>
          <w:bCs/>
          <w:sz w:val="24"/>
          <w:szCs w:val="24"/>
        </w:rPr>
      </w:pPr>
    </w:p>
    <w:p w14:paraId="1833F252" w14:textId="0B5135DC" w:rsidR="0051319E" w:rsidRPr="006A722B" w:rsidRDefault="00CE0C94" w:rsidP="00C73593">
      <w:pPr>
        <w:pStyle w:val="Listenabsatz"/>
        <w:ind w:left="1080" w:hanging="360"/>
        <w:jc w:val="both"/>
        <w:rPr>
          <w:bCs/>
          <w:sz w:val="24"/>
          <w:szCs w:val="24"/>
        </w:rPr>
      </w:pPr>
      <w:r>
        <w:rPr>
          <w:bCs/>
          <w:sz w:val="24"/>
          <w:szCs w:val="24"/>
        </w:rPr>
        <w:t>4.</w:t>
      </w:r>
      <w:r>
        <w:rPr>
          <w:bCs/>
          <w:sz w:val="24"/>
          <w:szCs w:val="24"/>
        </w:rPr>
        <w:tab/>
      </w:r>
      <w:r w:rsidR="0051319E" w:rsidRPr="00C73593">
        <w:rPr>
          <w:bCs/>
          <w:sz w:val="24"/>
          <w:szCs w:val="24"/>
        </w:rPr>
        <w:tab/>
      </w:r>
      <w:r w:rsidR="0051319E" w:rsidRPr="006A722B">
        <w:rPr>
          <w:bCs/>
          <w:sz w:val="24"/>
          <w:szCs w:val="24"/>
        </w:rPr>
        <w:t xml:space="preserve">Einen Gemeinsamen Ausschuss </w:t>
      </w:r>
      <w:r w:rsidR="0051319E" w:rsidRPr="00CE0C94">
        <w:rPr>
          <w:bCs/>
          <w:sz w:val="24"/>
          <w:szCs w:val="24"/>
        </w:rPr>
        <w:t>zur Beratung der</w:t>
      </w:r>
      <w:r w:rsidR="0051319E" w:rsidRPr="006A722B">
        <w:rPr>
          <w:bCs/>
          <w:sz w:val="24"/>
          <w:szCs w:val="24"/>
        </w:rPr>
        <w:t xml:space="preserve"> Prüfungsstelle nach </w:t>
      </w:r>
      <w:r w:rsidR="00C675E0" w:rsidRPr="006A722B">
        <w:rPr>
          <w:bCs/>
          <w:sz w:val="24"/>
          <w:szCs w:val="24"/>
        </w:rPr>
        <w:t>Abs</w:t>
      </w:r>
      <w:r w:rsidR="00C675E0">
        <w:rPr>
          <w:bCs/>
          <w:sz w:val="24"/>
          <w:szCs w:val="24"/>
        </w:rPr>
        <w:t>.</w:t>
      </w:r>
      <w:r w:rsidR="00C675E0" w:rsidRPr="006A722B">
        <w:rPr>
          <w:bCs/>
          <w:sz w:val="24"/>
          <w:szCs w:val="24"/>
        </w:rPr>
        <w:t xml:space="preserve"> </w:t>
      </w:r>
      <w:r w:rsidR="0051319E" w:rsidRPr="006A722B">
        <w:rPr>
          <w:bCs/>
          <w:sz w:val="24"/>
          <w:szCs w:val="24"/>
        </w:rPr>
        <w:t xml:space="preserve">1 zur Prüfung der Qualität- und Wirtschaftlichkeit der </w:t>
      </w:r>
      <w:r w:rsidR="00841338">
        <w:rPr>
          <w:bCs/>
          <w:sz w:val="24"/>
          <w:szCs w:val="24"/>
        </w:rPr>
        <w:t>PIA</w:t>
      </w:r>
      <w:r w:rsidR="0051319E" w:rsidRPr="006A722B">
        <w:rPr>
          <w:bCs/>
          <w:sz w:val="24"/>
          <w:szCs w:val="24"/>
        </w:rPr>
        <w:t>, die substitutionsgestützte Behandlungen Opiatabhängiger durchführen.</w:t>
      </w:r>
    </w:p>
    <w:p w14:paraId="1BE3F91A" w14:textId="77777777" w:rsidR="0051319E" w:rsidRPr="006A722B" w:rsidRDefault="0051319E" w:rsidP="00C73593">
      <w:pPr>
        <w:pStyle w:val="Listenabsatz"/>
        <w:ind w:left="1080" w:hanging="360"/>
        <w:jc w:val="both"/>
        <w:rPr>
          <w:bCs/>
          <w:sz w:val="24"/>
          <w:szCs w:val="24"/>
        </w:rPr>
      </w:pPr>
    </w:p>
    <w:p w14:paraId="13D80E99" w14:textId="77777777" w:rsidR="0051319E" w:rsidRPr="00CE0C94" w:rsidRDefault="0051319E" w:rsidP="00C73593">
      <w:pPr>
        <w:pStyle w:val="Listenabsatz"/>
        <w:ind w:left="1080"/>
        <w:jc w:val="both"/>
        <w:rPr>
          <w:bCs/>
          <w:sz w:val="24"/>
          <w:szCs w:val="24"/>
        </w:rPr>
      </w:pPr>
      <w:r w:rsidRPr="00CE0C94">
        <w:rPr>
          <w:bCs/>
          <w:sz w:val="24"/>
          <w:szCs w:val="24"/>
        </w:rPr>
        <w:t>Dieser umfasst zwei Vertreter der Krankenkassen/-verbände, davon ein(e) Arzt/Ärztin des Medizinischen Dienstes der Krankenversicherung und ein(e) Apotheker/-in und zwei Vertreter der Leistungserbringer</w:t>
      </w:r>
      <w:r w:rsidR="005951C0" w:rsidRPr="00CE0C94">
        <w:rPr>
          <w:bCs/>
          <w:sz w:val="24"/>
          <w:szCs w:val="24"/>
        </w:rPr>
        <w:t xml:space="preserve"> die mit der Substitution erfahren sind</w:t>
      </w:r>
      <w:r w:rsidRPr="00CE0C94">
        <w:rPr>
          <w:bCs/>
          <w:sz w:val="24"/>
          <w:szCs w:val="24"/>
        </w:rPr>
        <w:t xml:space="preserve">, davon ein(e) Facharzt/-ärztin für Psychiatrie und Psychotherapie mit der </w:t>
      </w:r>
      <w:r w:rsidR="00E06DF1" w:rsidRPr="00CE0C94">
        <w:rPr>
          <w:bCs/>
          <w:sz w:val="24"/>
          <w:szCs w:val="24"/>
        </w:rPr>
        <w:t>Genehmigung zur</w:t>
      </w:r>
      <w:r w:rsidRPr="00CE0C94">
        <w:rPr>
          <w:bCs/>
          <w:sz w:val="24"/>
          <w:szCs w:val="24"/>
        </w:rPr>
        <w:t xml:space="preserve"> Durchführung von Substitutionsbehandlungen</w:t>
      </w:r>
      <w:r w:rsidR="00E06DF1" w:rsidRPr="00CE0C94">
        <w:rPr>
          <w:bCs/>
          <w:sz w:val="24"/>
          <w:szCs w:val="24"/>
        </w:rPr>
        <w:t xml:space="preserve"> </w:t>
      </w:r>
      <w:r w:rsidR="00647404" w:rsidRPr="00CE0C94">
        <w:rPr>
          <w:bCs/>
          <w:sz w:val="24"/>
          <w:szCs w:val="24"/>
        </w:rPr>
        <w:t xml:space="preserve">nach § 2 Abs. 1 der Richtlinie des Gemeinsamen Bundesausschusses zur substitutionsgestützten Behandlung Opiatabhängiger in Verbindung mit § 5 Abs. 2 Nr. 6 BtMVV. </w:t>
      </w:r>
      <w:r w:rsidRPr="00CE0C94">
        <w:rPr>
          <w:bCs/>
          <w:sz w:val="24"/>
          <w:szCs w:val="24"/>
        </w:rPr>
        <w:t>Jeder Vertreter hat im Verhinderungsfall für seine Stellvertretung Sorge zu tragen und hierüber die Prüfungsstelle zu informieren.</w:t>
      </w:r>
    </w:p>
    <w:p w14:paraId="62B4C73E" w14:textId="77777777" w:rsidR="0051319E" w:rsidRPr="00CE0C94" w:rsidRDefault="0051319E" w:rsidP="00C73593">
      <w:pPr>
        <w:pStyle w:val="Listenabsatz"/>
        <w:ind w:left="1080" w:hanging="360"/>
        <w:jc w:val="both"/>
        <w:rPr>
          <w:bCs/>
          <w:sz w:val="24"/>
          <w:szCs w:val="24"/>
        </w:rPr>
      </w:pPr>
    </w:p>
    <w:p w14:paraId="4C4C7030" w14:textId="77777777" w:rsidR="0051319E" w:rsidRPr="00CE0C94" w:rsidRDefault="0051319E" w:rsidP="00C73593">
      <w:pPr>
        <w:pStyle w:val="Listenabsatz"/>
        <w:ind w:left="1080"/>
        <w:jc w:val="both"/>
        <w:rPr>
          <w:bCs/>
          <w:sz w:val="24"/>
          <w:szCs w:val="24"/>
        </w:rPr>
      </w:pPr>
      <w:r w:rsidRPr="00CE0C94">
        <w:rPr>
          <w:bCs/>
          <w:sz w:val="24"/>
          <w:szCs w:val="24"/>
        </w:rPr>
        <w:t>Aus Gründen der Verwaltungsökonomie sollen sich die Sitzungen dieses Gremiums an die Sitzungen des Gremiums nach Abs. 2.3 anschließen.</w:t>
      </w:r>
    </w:p>
    <w:p w14:paraId="2B78B309" w14:textId="77777777" w:rsidR="003E4BC3" w:rsidRDefault="003E4BC3">
      <w:pPr>
        <w:tabs>
          <w:tab w:val="left" w:pos="540"/>
          <w:tab w:val="left" w:pos="720"/>
          <w:tab w:val="left" w:pos="1080"/>
        </w:tabs>
        <w:ind w:left="540" w:hanging="540"/>
        <w:jc w:val="both"/>
        <w:rPr>
          <w:bCs/>
          <w:sz w:val="24"/>
          <w:szCs w:val="24"/>
        </w:rPr>
      </w:pPr>
    </w:p>
    <w:p w14:paraId="507932B1" w14:textId="24B96E10" w:rsidR="003E4BC3" w:rsidRDefault="00FD61A2">
      <w:pPr>
        <w:tabs>
          <w:tab w:val="left" w:pos="720"/>
        </w:tabs>
        <w:ind w:left="540" w:hanging="540"/>
        <w:rPr>
          <w:bCs/>
          <w:sz w:val="24"/>
          <w:szCs w:val="24"/>
        </w:rPr>
      </w:pPr>
      <w:r>
        <w:rPr>
          <w:bCs/>
          <w:sz w:val="24"/>
          <w:szCs w:val="24"/>
        </w:rPr>
        <w:t>(</w:t>
      </w:r>
      <w:r w:rsidR="00CE0C94">
        <w:rPr>
          <w:bCs/>
          <w:sz w:val="24"/>
          <w:szCs w:val="24"/>
        </w:rPr>
        <w:t>3</w:t>
      </w:r>
      <w:r>
        <w:rPr>
          <w:bCs/>
          <w:sz w:val="24"/>
          <w:szCs w:val="24"/>
        </w:rPr>
        <w:t>)</w:t>
      </w:r>
      <w:r w:rsidR="003E4BC3">
        <w:rPr>
          <w:bCs/>
          <w:sz w:val="24"/>
          <w:szCs w:val="24"/>
        </w:rPr>
        <w:tab/>
        <w:t>Eine paritätische Besetzung der Gemeinsamen Ausschüsse</w:t>
      </w:r>
      <w:r w:rsidR="001B1EF4">
        <w:rPr>
          <w:bCs/>
          <w:sz w:val="24"/>
          <w:szCs w:val="24"/>
        </w:rPr>
        <w:t xml:space="preserve"> </w:t>
      </w:r>
      <w:r w:rsidR="00841338">
        <w:rPr>
          <w:bCs/>
          <w:sz w:val="24"/>
          <w:szCs w:val="24"/>
        </w:rPr>
        <w:t xml:space="preserve">gem. </w:t>
      </w:r>
      <w:r w:rsidR="001B1EF4">
        <w:rPr>
          <w:bCs/>
          <w:sz w:val="24"/>
          <w:szCs w:val="24"/>
        </w:rPr>
        <w:t xml:space="preserve">§ 2 </w:t>
      </w:r>
      <w:r w:rsidR="00841338">
        <w:rPr>
          <w:bCs/>
          <w:sz w:val="24"/>
          <w:szCs w:val="24"/>
        </w:rPr>
        <w:t>Abs. 1, 2, 3 oder 4</w:t>
      </w:r>
      <w:r w:rsidR="003E4BC3">
        <w:rPr>
          <w:bCs/>
          <w:sz w:val="24"/>
          <w:szCs w:val="24"/>
        </w:rPr>
        <w:t xml:space="preserve"> ist nicht zwingend erforderlich. Nicht direkt mit der Prüfung beauftragte Mitglieder der Gemeinsamen Ausschüsse können an der Sitzung nach vorheriger Anmeldung bei der Prüfungsstelle ohne Funktion teilnehmen.</w:t>
      </w:r>
      <w:r w:rsidR="004524A6" w:rsidRPr="004524A6">
        <w:rPr>
          <w:bCs/>
          <w:sz w:val="24"/>
          <w:szCs w:val="24"/>
        </w:rPr>
        <w:t xml:space="preserve"> </w:t>
      </w:r>
      <w:r w:rsidR="004524A6">
        <w:rPr>
          <w:bCs/>
          <w:sz w:val="24"/>
          <w:szCs w:val="24"/>
        </w:rPr>
        <w:t>Die Vertreter/Stellvertreter der Krankenkassen werden von den Krankenkassen beziehungsweise ihren Verbänden, die Vertreter/Stellvertreter der Leistungserbringer werden vom Bayerischen Bezirketag sowie der Bayerischen Krankenhausgesellschaft e. V. benannt.</w:t>
      </w:r>
    </w:p>
    <w:p w14:paraId="549A82A5" w14:textId="77777777" w:rsidR="003E4BC3" w:rsidRDefault="003E4BC3">
      <w:pPr>
        <w:tabs>
          <w:tab w:val="left" w:pos="540"/>
          <w:tab w:val="left" w:pos="720"/>
          <w:tab w:val="left" w:pos="1080"/>
        </w:tabs>
        <w:ind w:left="540" w:hanging="540"/>
        <w:jc w:val="both"/>
        <w:rPr>
          <w:bCs/>
          <w:sz w:val="24"/>
          <w:szCs w:val="24"/>
        </w:rPr>
      </w:pPr>
    </w:p>
    <w:p w14:paraId="4692E5AF" w14:textId="77777777" w:rsidR="003E4BC3" w:rsidRDefault="003E4BC3">
      <w:pPr>
        <w:tabs>
          <w:tab w:val="left" w:pos="720"/>
        </w:tabs>
        <w:ind w:left="540" w:hanging="540"/>
        <w:jc w:val="both"/>
        <w:rPr>
          <w:bCs/>
          <w:sz w:val="24"/>
          <w:szCs w:val="24"/>
        </w:rPr>
      </w:pPr>
    </w:p>
    <w:p w14:paraId="0C823A14" w14:textId="7FA3872D" w:rsidR="004524A6" w:rsidRDefault="00FD61A2" w:rsidP="00644219">
      <w:pPr>
        <w:tabs>
          <w:tab w:val="left" w:pos="720"/>
        </w:tabs>
        <w:ind w:left="540" w:hanging="540"/>
        <w:jc w:val="both"/>
        <w:rPr>
          <w:bCs/>
          <w:sz w:val="24"/>
          <w:szCs w:val="24"/>
        </w:rPr>
      </w:pPr>
      <w:r>
        <w:rPr>
          <w:bCs/>
          <w:sz w:val="24"/>
          <w:szCs w:val="24"/>
        </w:rPr>
        <w:t>(</w:t>
      </w:r>
      <w:r w:rsidR="00CE0C94">
        <w:rPr>
          <w:bCs/>
          <w:sz w:val="24"/>
          <w:szCs w:val="24"/>
        </w:rPr>
        <w:t>4</w:t>
      </w:r>
      <w:r>
        <w:rPr>
          <w:bCs/>
          <w:sz w:val="24"/>
          <w:szCs w:val="24"/>
        </w:rPr>
        <w:t>)</w:t>
      </w:r>
      <w:r w:rsidR="00C649CB">
        <w:rPr>
          <w:bCs/>
          <w:sz w:val="24"/>
          <w:szCs w:val="24"/>
        </w:rPr>
        <w:tab/>
      </w:r>
      <w:r w:rsidR="00C649CB" w:rsidRPr="00C649CB">
        <w:rPr>
          <w:bCs/>
          <w:sz w:val="24"/>
          <w:szCs w:val="24"/>
        </w:rPr>
        <w:t>Die Planung, Durchführung und Abwicklung der Prüfungen, sowie der Sitzungen der Gemeinsamen Ausschüsse gem. Abs. 2 Nr. 1 oder Abs. 2 Nr. 2, erfolgt durch die Prüfungsstelle nach Abs. 1, eingerichtet bei der AOK Bayern – Die Gesundheitskasse, Friedrich-</w:t>
      </w:r>
      <w:r w:rsidR="00C649CB" w:rsidRPr="00C649CB">
        <w:rPr>
          <w:bCs/>
          <w:sz w:val="24"/>
          <w:szCs w:val="24"/>
        </w:rPr>
        <w:lastRenderedPageBreak/>
        <w:t>Puchta-Str. 27, 95444 Bayreuth. Die Mitarbeiter der Prüfungsstelle vertreten diese gerichtlich und außergerichtlich. Hierzu werden sie von den Krankenkassen bzw. deren Verbänden bevollmächtigt.</w:t>
      </w:r>
    </w:p>
    <w:p w14:paraId="7AFABA06" w14:textId="77777777" w:rsidR="00D866EF" w:rsidRDefault="00D866EF">
      <w:pPr>
        <w:rPr>
          <w:bCs/>
          <w:sz w:val="24"/>
          <w:szCs w:val="24"/>
        </w:rPr>
      </w:pPr>
      <w:r>
        <w:rPr>
          <w:bCs/>
          <w:sz w:val="24"/>
          <w:szCs w:val="24"/>
        </w:rPr>
        <w:br w:type="page"/>
      </w:r>
    </w:p>
    <w:p w14:paraId="6E6625C3" w14:textId="77777777" w:rsidR="003E4BC3" w:rsidRPr="006A722B" w:rsidRDefault="004524A6" w:rsidP="008E4B98">
      <w:pPr>
        <w:tabs>
          <w:tab w:val="left" w:pos="720"/>
        </w:tabs>
        <w:jc w:val="center"/>
        <w:rPr>
          <w:b/>
          <w:bCs/>
          <w:sz w:val="24"/>
          <w:szCs w:val="24"/>
        </w:rPr>
      </w:pPr>
      <w:r w:rsidRPr="006A722B">
        <w:rPr>
          <w:b/>
          <w:bCs/>
          <w:sz w:val="24"/>
          <w:szCs w:val="24"/>
        </w:rPr>
        <w:lastRenderedPageBreak/>
        <w:t>§ 3</w:t>
      </w:r>
    </w:p>
    <w:p w14:paraId="5FC39642" w14:textId="77777777" w:rsidR="004524A6" w:rsidRDefault="004524A6" w:rsidP="008E4B98">
      <w:pPr>
        <w:tabs>
          <w:tab w:val="left" w:pos="720"/>
        </w:tabs>
        <w:jc w:val="center"/>
        <w:rPr>
          <w:bCs/>
          <w:sz w:val="24"/>
          <w:szCs w:val="24"/>
        </w:rPr>
      </w:pPr>
      <w:r w:rsidRPr="006A722B">
        <w:rPr>
          <w:b/>
          <w:bCs/>
          <w:sz w:val="24"/>
          <w:szCs w:val="24"/>
        </w:rPr>
        <w:t>Besondere Vorgaben zur Prüfung von Substitutionsambulanzen</w:t>
      </w:r>
    </w:p>
    <w:p w14:paraId="6D685BE2" w14:textId="77777777" w:rsidR="004524A6" w:rsidRDefault="004524A6" w:rsidP="008E4B98">
      <w:pPr>
        <w:tabs>
          <w:tab w:val="left" w:pos="720"/>
        </w:tabs>
        <w:jc w:val="center"/>
        <w:rPr>
          <w:bCs/>
          <w:sz w:val="24"/>
          <w:szCs w:val="24"/>
        </w:rPr>
      </w:pPr>
    </w:p>
    <w:p w14:paraId="5799DB3F" w14:textId="19D370DD" w:rsidR="004524A6" w:rsidRDefault="00FD61A2" w:rsidP="008E4B98">
      <w:pPr>
        <w:tabs>
          <w:tab w:val="left" w:pos="567"/>
        </w:tabs>
        <w:rPr>
          <w:bCs/>
          <w:sz w:val="24"/>
          <w:szCs w:val="24"/>
        </w:rPr>
      </w:pPr>
      <w:r>
        <w:rPr>
          <w:bCs/>
          <w:sz w:val="24"/>
          <w:szCs w:val="24"/>
        </w:rPr>
        <w:t>(1)</w:t>
      </w:r>
      <w:r w:rsidR="004524A6">
        <w:rPr>
          <w:bCs/>
          <w:sz w:val="24"/>
          <w:szCs w:val="24"/>
        </w:rPr>
        <w:tab/>
        <w:t>Um sicherzustellen, dass Substitutionsbehandlungen nur mit der gesetzlich vor-</w:t>
      </w:r>
    </w:p>
    <w:p w14:paraId="447CDA53" w14:textId="77777777" w:rsidR="004524A6" w:rsidRDefault="004524A6" w:rsidP="008E4B98">
      <w:pPr>
        <w:tabs>
          <w:tab w:val="left" w:pos="567"/>
        </w:tabs>
        <w:ind w:left="567"/>
        <w:rPr>
          <w:bCs/>
          <w:sz w:val="24"/>
          <w:szCs w:val="24"/>
        </w:rPr>
      </w:pPr>
      <w:r>
        <w:rPr>
          <w:bCs/>
          <w:sz w:val="24"/>
          <w:szCs w:val="24"/>
        </w:rPr>
        <w:t>gesehenen fachlichen Befähigung durchgeführt werden, hat der jeweilige Träger</w:t>
      </w:r>
    </w:p>
    <w:p w14:paraId="04D08536" w14:textId="0E2DB615" w:rsidR="004524A6" w:rsidRDefault="004524A6" w:rsidP="008E4B98">
      <w:pPr>
        <w:tabs>
          <w:tab w:val="left" w:pos="567"/>
        </w:tabs>
        <w:ind w:left="567"/>
        <w:rPr>
          <w:bCs/>
          <w:sz w:val="24"/>
          <w:szCs w:val="24"/>
        </w:rPr>
      </w:pPr>
      <w:r>
        <w:rPr>
          <w:bCs/>
          <w:sz w:val="24"/>
          <w:szCs w:val="24"/>
        </w:rPr>
        <w:t xml:space="preserve">der </w:t>
      </w:r>
      <w:r w:rsidR="00841338">
        <w:rPr>
          <w:bCs/>
          <w:sz w:val="24"/>
          <w:szCs w:val="24"/>
        </w:rPr>
        <w:t>PIA</w:t>
      </w:r>
      <w:r>
        <w:rPr>
          <w:bCs/>
          <w:sz w:val="24"/>
          <w:szCs w:val="24"/>
        </w:rPr>
        <w:t xml:space="preserve"> eine Gewährleistungserklärung nach dem Muster in </w:t>
      </w:r>
      <w:r w:rsidR="004E345C">
        <w:rPr>
          <w:bCs/>
          <w:sz w:val="24"/>
          <w:szCs w:val="24"/>
        </w:rPr>
        <w:t xml:space="preserve">Anhang </w:t>
      </w:r>
      <w:r w:rsidR="00373790">
        <w:rPr>
          <w:bCs/>
          <w:sz w:val="24"/>
          <w:szCs w:val="24"/>
        </w:rPr>
        <w:t>1.</w:t>
      </w:r>
      <w:r>
        <w:rPr>
          <w:bCs/>
          <w:sz w:val="24"/>
          <w:szCs w:val="24"/>
        </w:rPr>
        <w:t>6 dieser Vereinbarung gegenüber der Prüfungsstelle abzugeben. Legt ein Träger der Prüfungsstelle keine Gewährleistungserklärung nach dem genannten Muster vor, so sind die Krankenkassen berechtigt, die Vergütung für die Substitutionsbehandlung pauschal um 5% zu kürzen.</w:t>
      </w:r>
    </w:p>
    <w:p w14:paraId="4E93210A" w14:textId="77777777" w:rsidR="004524A6" w:rsidRDefault="004524A6" w:rsidP="008E4B98">
      <w:pPr>
        <w:tabs>
          <w:tab w:val="left" w:pos="567"/>
        </w:tabs>
        <w:rPr>
          <w:bCs/>
          <w:sz w:val="24"/>
          <w:szCs w:val="24"/>
        </w:rPr>
      </w:pPr>
    </w:p>
    <w:p w14:paraId="7D674DDA" w14:textId="3A7EF0E1" w:rsidR="004524A6" w:rsidRDefault="00FD61A2" w:rsidP="008E4B98">
      <w:pPr>
        <w:tabs>
          <w:tab w:val="left" w:pos="567"/>
        </w:tabs>
        <w:rPr>
          <w:bCs/>
          <w:sz w:val="24"/>
          <w:szCs w:val="24"/>
        </w:rPr>
      </w:pPr>
      <w:r>
        <w:rPr>
          <w:bCs/>
          <w:sz w:val="24"/>
          <w:szCs w:val="24"/>
        </w:rPr>
        <w:t>(2)</w:t>
      </w:r>
      <w:r w:rsidR="004524A6">
        <w:rPr>
          <w:bCs/>
          <w:sz w:val="24"/>
          <w:szCs w:val="24"/>
        </w:rPr>
        <w:tab/>
        <w:t xml:space="preserve">Mit Abgabe der Erklärung verpflichtet sich der Krankenhausträger gleichzeitig, </w:t>
      </w:r>
    </w:p>
    <w:p w14:paraId="7F22A07F" w14:textId="77777777" w:rsidR="005549DA" w:rsidRPr="006A722B" w:rsidRDefault="005549DA" w:rsidP="008E4B98">
      <w:pPr>
        <w:pStyle w:val="berschrift1"/>
        <w:spacing w:after="240"/>
        <w:ind w:left="567"/>
        <w:rPr>
          <w:bCs/>
          <w:i w:val="0"/>
          <w:iCs w:val="0"/>
          <w:color w:val="auto"/>
        </w:rPr>
      </w:pPr>
      <w:r w:rsidRPr="006A722B">
        <w:rPr>
          <w:bCs/>
          <w:i w:val="0"/>
          <w:iCs w:val="0"/>
          <w:color w:val="auto"/>
        </w:rPr>
        <w:t>der Prüfungsstelle auf Anforderung die gesetzlich erforderliche fachliche Qualifikation des für die Substitution verantwortlichen Arztes durch Vorlage entsprechender Urkunden nachzuweisen. Für die Behandlung der Patienten gelten, insbesondere in personeller Hinsicht, die Vorgaben der jeweils gültigen Richtlinie der Bundesärztekammer zur Durchführung der substitutionsgestützten Behandlung Opiatabhängige</w:t>
      </w:r>
      <w:r w:rsidR="005951C0" w:rsidRPr="006A722B">
        <w:rPr>
          <w:bCs/>
          <w:i w:val="0"/>
          <w:iCs w:val="0"/>
          <w:color w:val="auto"/>
        </w:rPr>
        <w:t>r</w:t>
      </w:r>
      <w:r w:rsidRPr="006A722B">
        <w:rPr>
          <w:bCs/>
          <w:i w:val="0"/>
          <w:iCs w:val="0"/>
          <w:color w:val="auto"/>
        </w:rPr>
        <w:t xml:space="preserve"> sowie </w:t>
      </w:r>
      <w:r w:rsidR="005951C0" w:rsidRPr="006A722B">
        <w:rPr>
          <w:bCs/>
          <w:i w:val="0"/>
          <w:iCs w:val="0"/>
          <w:color w:val="auto"/>
        </w:rPr>
        <w:t xml:space="preserve">die </w:t>
      </w:r>
      <w:r w:rsidRPr="006A722B">
        <w:rPr>
          <w:bCs/>
          <w:i w:val="0"/>
          <w:iCs w:val="0"/>
          <w:color w:val="auto"/>
        </w:rPr>
        <w:t>BtMVV.</w:t>
      </w:r>
    </w:p>
    <w:p w14:paraId="6E743586" w14:textId="77777777" w:rsidR="004524A6" w:rsidRPr="006A722B" w:rsidRDefault="004524A6" w:rsidP="004524A6">
      <w:pPr>
        <w:pStyle w:val="Listenabsatz"/>
        <w:ind w:left="567"/>
        <w:rPr>
          <w:rFonts w:eastAsia="Times New Roman"/>
          <w:bCs/>
          <w:sz w:val="24"/>
          <w:szCs w:val="24"/>
          <w:lang w:eastAsia="de-DE"/>
        </w:rPr>
      </w:pPr>
    </w:p>
    <w:p w14:paraId="7B364C96" w14:textId="6BA1B51D" w:rsidR="004524A6" w:rsidRPr="006A722B" w:rsidRDefault="00FD61A2" w:rsidP="008E4B98">
      <w:pPr>
        <w:pStyle w:val="Listenabsatz"/>
        <w:tabs>
          <w:tab w:val="left" w:pos="567"/>
        </w:tabs>
        <w:ind w:left="567" w:hanging="567"/>
        <w:rPr>
          <w:rFonts w:eastAsia="Times New Roman"/>
          <w:bCs/>
          <w:sz w:val="24"/>
          <w:szCs w:val="24"/>
          <w:lang w:eastAsia="de-DE"/>
        </w:rPr>
      </w:pPr>
      <w:r>
        <w:rPr>
          <w:rFonts w:eastAsia="Times New Roman"/>
          <w:bCs/>
          <w:sz w:val="24"/>
          <w:szCs w:val="24"/>
          <w:lang w:eastAsia="de-DE"/>
        </w:rPr>
        <w:t>(3)</w:t>
      </w:r>
      <w:r w:rsidR="004524A6" w:rsidRPr="006A722B">
        <w:rPr>
          <w:rFonts w:eastAsia="Times New Roman"/>
          <w:bCs/>
          <w:sz w:val="24"/>
          <w:szCs w:val="24"/>
          <w:lang w:eastAsia="de-DE"/>
        </w:rPr>
        <w:tab/>
        <w:t xml:space="preserve">Die Prüfung der Substitutionsbehandlung richtet sich nach den Vorgaben der Richtlinie des Gemeinsamen Bundesausschusses zu Untersuchungs- und Behandlungsmethoden der vertragsärztlichen Versorgung. Die Prüfungsstelle verwendet hierzu das Prüfungsschema in </w:t>
      </w:r>
      <w:r w:rsidR="001077C9">
        <w:rPr>
          <w:rFonts w:eastAsia="Times New Roman"/>
          <w:bCs/>
          <w:sz w:val="24"/>
          <w:szCs w:val="24"/>
          <w:lang w:eastAsia="de-DE"/>
        </w:rPr>
        <w:t>Anhang</w:t>
      </w:r>
      <w:r w:rsidR="004524A6" w:rsidRPr="006A722B">
        <w:rPr>
          <w:rFonts w:eastAsia="Times New Roman"/>
          <w:bCs/>
          <w:sz w:val="24"/>
          <w:szCs w:val="24"/>
          <w:lang w:eastAsia="de-DE"/>
        </w:rPr>
        <w:t xml:space="preserve"> </w:t>
      </w:r>
      <w:r w:rsidR="00373790">
        <w:rPr>
          <w:rFonts w:eastAsia="Times New Roman"/>
          <w:bCs/>
          <w:sz w:val="24"/>
          <w:szCs w:val="24"/>
          <w:lang w:eastAsia="de-DE"/>
        </w:rPr>
        <w:t>1.</w:t>
      </w:r>
      <w:r w:rsidR="004524A6" w:rsidRPr="006A722B">
        <w:rPr>
          <w:rFonts w:eastAsia="Times New Roman"/>
          <w:bCs/>
          <w:sz w:val="24"/>
          <w:szCs w:val="24"/>
          <w:lang w:eastAsia="de-DE"/>
        </w:rPr>
        <w:t xml:space="preserve">8. Die </w:t>
      </w:r>
      <w:r w:rsidR="00841338">
        <w:rPr>
          <w:rFonts w:eastAsia="Times New Roman"/>
          <w:bCs/>
          <w:sz w:val="24"/>
          <w:szCs w:val="24"/>
          <w:lang w:eastAsia="de-DE"/>
        </w:rPr>
        <w:t>PIA</w:t>
      </w:r>
      <w:r w:rsidR="004524A6" w:rsidRPr="006A722B">
        <w:rPr>
          <w:rFonts w:eastAsia="Times New Roman"/>
          <w:bCs/>
          <w:sz w:val="24"/>
          <w:szCs w:val="24"/>
          <w:lang w:eastAsia="de-DE"/>
        </w:rPr>
        <w:t xml:space="preserve"> sind verpflichtet für die Dokumentation der Substitutionsbehandlung den Bogen in </w:t>
      </w:r>
      <w:r w:rsidR="001077C9">
        <w:rPr>
          <w:rFonts w:eastAsia="Times New Roman"/>
          <w:bCs/>
          <w:sz w:val="24"/>
          <w:szCs w:val="24"/>
          <w:lang w:eastAsia="de-DE"/>
        </w:rPr>
        <w:t>Anhang</w:t>
      </w:r>
      <w:r w:rsidR="004524A6" w:rsidRPr="006A722B">
        <w:rPr>
          <w:rFonts w:eastAsia="Times New Roman"/>
          <w:bCs/>
          <w:sz w:val="24"/>
          <w:szCs w:val="24"/>
          <w:lang w:eastAsia="de-DE"/>
        </w:rPr>
        <w:t xml:space="preserve"> </w:t>
      </w:r>
      <w:r w:rsidR="00373790">
        <w:rPr>
          <w:rFonts w:eastAsia="Times New Roman"/>
          <w:bCs/>
          <w:sz w:val="24"/>
          <w:szCs w:val="24"/>
          <w:lang w:eastAsia="de-DE"/>
        </w:rPr>
        <w:t>1.</w:t>
      </w:r>
      <w:r w:rsidR="004524A6" w:rsidRPr="006A722B">
        <w:rPr>
          <w:rFonts w:eastAsia="Times New Roman"/>
          <w:bCs/>
          <w:sz w:val="24"/>
          <w:szCs w:val="24"/>
          <w:lang w:eastAsia="de-DE"/>
        </w:rPr>
        <w:t>7 zu verwenden.</w:t>
      </w:r>
    </w:p>
    <w:p w14:paraId="6D2520E2" w14:textId="77777777" w:rsidR="004524A6" w:rsidRDefault="004524A6" w:rsidP="008E4B98">
      <w:pPr>
        <w:tabs>
          <w:tab w:val="left" w:pos="567"/>
        </w:tabs>
        <w:ind w:left="567"/>
        <w:rPr>
          <w:bCs/>
          <w:sz w:val="24"/>
          <w:szCs w:val="24"/>
        </w:rPr>
      </w:pPr>
    </w:p>
    <w:p w14:paraId="446B6AD3" w14:textId="77777777" w:rsidR="009425DA" w:rsidRDefault="009425DA" w:rsidP="008E4B98">
      <w:pPr>
        <w:tabs>
          <w:tab w:val="left" w:pos="720"/>
        </w:tabs>
        <w:ind w:left="540" w:hanging="540"/>
        <w:jc w:val="center"/>
        <w:rPr>
          <w:bCs/>
          <w:sz w:val="24"/>
          <w:szCs w:val="24"/>
        </w:rPr>
      </w:pPr>
    </w:p>
    <w:p w14:paraId="67EDE9B5" w14:textId="77777777" w:rsidR="0097299D" w:rsidRPr="006A722B" w:rsidRDefault="0097299D" w:rsidP="008E4B98">
      <w:pPr>
        <w:tabs>
          <w:tab w:val="left" w:pos="720"/>
        </w:tabs>
        <w:ind w:left="540" w:hanging="540"/>
        <w:jc w:val="center"/>
        <w:rPr>
          <w:b/>
          <w:bCs/>
          <w:sz w:val="24"/>
          <w:szCs w:val="24"/>
        </w:rPr>
      </w:pPr>
      <w:r w:rsidRPr="006A722B">
        <w:rPr>
          <w:b/>
          <w:bCs/>
          <w:sz w:val="24"/>
          <w:szCs w:val="24"/>
        </w:rPr>
        <w:t>§ 4</w:t>
      </w:r>
    </w:p>
    <w:p w14:paraId="2D2BA26A" w14:textId="77777777" w:rsidR="0097299D" w:rsidRPr="006A722B" w:rsidRDefault="0097299D" w:rsidP="008E4B98">
      <w:pPr>
        <w:tabs>
          <w:tab w:val="left" w:pos="720"/>
        </w:tabs>
        <w:ind w:left="540" w:hanging="540"/>
        <w:jc w:val="center"/>
        <w:rPr>
          <w:b/>
          <w:bCs/>
          <w:sz w:val="24"/>
          <w:szCs w:val="24"/>
        </w:rPr>
      </w:pPr>
      <w:r w:rsidRPr="006A722B">
        <w:rPr>
          <w:b/>
          <w:bCs/>
          <w:sz w:val="24"/>
          <w:szCs w:val="24"/>
        </w:rPr>
        <w:t>Kosten des Prüfungsverfahrens</w:t>
      </w:r>
    </w:p>
    <w:p w14:paraId="7E02984B" w14:textId="77777777" w:rsidR="0097299D" w:rsidRDefault="0097299D" w:rsidP="008E4B98">
      <w:pPr>
        <w:tabs>
          <w:tab w:val="left" w:pos="720"/>
        </w:tabs>
        <w:ind w:left="540" w:hanging="540"/>
        <w:jc w:val="center"/>
        <w:rPr>
          <w:bCs/>
          <w:sz w:val="24"/>
          <w:szCs w:val="24"/>
        </w:rPr>
      </w:pPr>
    </w:p>
    <w:p w14:paraId="31883F13" w14:textId="77777777" w:rsidR="00C649CB" w:rsidRDefault="00FD61A2" w:rsidP="00C649CB">
      <w:pPr>
        <w:tabs>
          <w:tab w:val="left" w:pos="720"/>
        </w:tabs>
        <w:ind w:left="540" w:hanging="540"/>
        <w:rPr>
          <w:bCs/>
          <w:sz w:val="24"/>
          <w:szCs w:val="24"/>
        </w:rPr>
      </w:pPr>
      <w:r>
        <w:rPr>
          <w:bCs/>
          <w:sz w:val="24"/>
          <w:szCs w:val="24"/>
        </w:rPr>
        <w:t>(1)</w:t>
      </w:r>
      <w:r w:rsidR="0097299D">
        <w:rPr>
          <w:bCs/>
          <w:sz w:val="24"/>
          <w:szCs w:val="24"/>
        </w:rPr>
        <w:tab/>
      </w:r>
      <w:r w:rsidR="00C649CB" w:rsidRPr="00C649CB">
        <w:rPr>
          <w:bCs/>
          <w:sz w:val="24"/>
          <w:szCs w:val="24"/>
        </w:rPr>
        <w:t>Die Kosten der Prüfungsstelle werden von den Krankenkassen gemeinsam getragen. Die Kosten für die Führung der Geschäfte der Gemeinsamen Ausschüsse tragen die Vertragspartner gemeinsam. Hierzu gehören auch di</w:t>
      </w:r>
      <w:r w:rsidR="00C649CB">
        <w:rPr>
          <w:bCs/>
          <w:sz w:val="24"/>
          <w:szCs w:val="24"/>
        </w:rPr>
        <w:t>e Kosten des webbasierten Erfas</w:t>
      </w:r>
      <w:r w:rsidR="00C649CB" w:rsidRPr="00C649CB">
        <w:rPr>
          <w:bCs/>
          <w:sz w:val="24"/>
          <w:szCs w:val="24"/>
        </w:rPr>
        <w:t>sungstools für die Meldung der statistischen Daten nach Anhang 1 der A</w:t>
      </w:r>
      <w:r w:rsidR="00C649CB">
        <w:rPr>
          <w:bCs/>
          <w:sz w:val="24"/>
          <w:szCs w:val="24"/>
        </w:rPr>
        <w:t>nlage 2 zur P</w:t>
      </w:r>
      <w:r w:rsidR="00C649CB" w:rsidRPr="00C649CB">
        <w:rPr>
          <w:bCs/>
          <w:sz w:val="24"/>
          <w:szCs w:val="24"/>
        </w:rPr>
        <w:t>IA-Rahmenvereinbarung. Näheres wird in der Ver</w:t>
      </w:r>
      <w:r w:rsidR="00C649CB">
        <w:rPr>
          <w:bCs/>
          <w:sz w:val="24"/>
          <w:szCs w:val="24"/>
        </w:rPr>
        <w:t>einbarung über die Kostenermitt</w:t>
      </w:r>
      <w:r w:rsidR="00C649CB" w:rsidRPr="00C649CB">
        <w:rPr>
          <w:bCs/>
          <w:sz w:val="24"/>
          <w:szCs w:val="24"/>
        </w:rPr>
        <w:t>lung und -aufteilung geregelt (Anhang 1</w:t>
      </w:r>
      <w:r w:rsidR="00C649CB">
        <w:rPr>
          <w:bCs/>
          <w:sz w:val="24"/>
          <w:szCs w:val="24"/>
        </w:rPr>
        <w:t>.1</w:t>
      </w:r>
      <w:r w:rsidR="00C649CB" w:rsidRPr="00C649CB">
        <w:rPr>
          <w:bCs/>
          <w:sz w:val="24"/>
          <w:szCs w:val="24"/>
        </w:rPr>
        <w:t xml:space="preserve"> der Anlage 4).</w:t>
      </w:r>
    </w:p>
    <w:p w14:paraId="3ECAD89C" w14:textId="77777777" w:rsidR="0097299D" w:rsidRDefault="0097299D" w:rsidP="00C649CB">
      <w:pPr>
        <w:tabs>
          <w:tab w:val="left" w:pos="720"/>
        </w:tabs>
        <w:ind w:left="540" w:hanging="540"/>
        <w:rPr>
          <w:bCs/>
          <w:sz w:val="24"/>
          <w:szCs w:val="24"/>
        </w:rPr>
      </w:pPr>
    </w:p>
    <w:p w14:paraId="06E4BBF5" w14:textId="079B1A1D" w:rsidR="009425DA" w:rsidRDefault="00FD61A2" w:rsidP="008E4B98">
      <w:pPr>
        <w:tabs>
          <w:tab w:val="left" w:pos="720"/>
        </w:tabs>
        <w:ind w:left="540" w:hanging="540"/>
        <w:rPr>
          <w:bCs/>
          <w:sz w:val="24"/>
          <w:szCs w:val="24"/>
        </w:rPr>
      </w:pPr>
      <w:r>
        <w:rPr>
          <w:bCs/>
          <w:sz w:val="24"/>
          <w:szCs w:val="24"/>
        </w:rPr>
        <w:t>(2)</w:t>
      </w:r>
      <w:r w:rsidR="0097299D">
        <w:rPr>
          <w:bCs/>
          <w:sz w:val="24"/>
          <w:szCs w:val="24"/>
        </w:rPr>
        <w:t xml:space="preserve"> </w:t>
      </w:r>
      <w:r w:rsidR="0097299D">
        <w:rPr>
          <w:bCs/>
          <w:sz w:val="24"/>
          <w:szCs w:val="24"/>
        </w:rPr>
        <w:tab/>
      </w:r>
      <w:r w:rsidR="009425DA">
        <w:rPr>
          <w:bCs/>
          <w:sz w:val="24"/>
          <w:szCs w:val="24"/>
        </w:rPr>
        <w:t xml:space="preserve">Die PIA stellt dem Gemeinsamen Ausschuss </w:t>
      </w:r>
      <w:r w:rsidR="005549DA">
        <w:rPr>
          <w:bCs/>
          <w:sz w:val="24"/>
          <w:szCs w:val="24"/>
        </w:rPr>
        <w:t>nach § 2</w:t>
      </w:r>
      <w:r>
        <w:rPr>
          <w:bCs/>
          <w:sz w:val="24"/>
          <w:szCs w:val="24"/>
        </w:rPr>
        <w:t xml:space="preserve"> Abs. 2 und 3</w:t>
      </w:r>
      <w:r w:rsidR="005549DA">
        <w:rPr>
          <w:bCs/>
          <w:sz w:val="24"/>
          <w:szCs w:val="24"/>
        </w:rPr>
        <w:t xml:space="preserve"> </w:t>
      </w:r>
      <w:r>
        <w:rPr>
          <w:bCs/>
          <w:sz w:val="24"/>
          <w:szCs w:val="24"/>
        </w:rPr>
        <w:t xml:space="preserve"> </w:t>
      </w:r>
      <w:r w:rsidR="005549DA">
        <w:rPr>
          <w:bCs/>
          <w:sz w:val="24"/>
          <w:szCs w:val="24"/>
        </w:rPr>
        <w:t xml:space="preserve"> </w:t>
      </w:r>
      <w:r w:rsidR="009425DA">
        <w:rPr>
          <w:bCs/>
          <w:sz w:val="24"/>
          <w:szCs w:val="24"/>
        </w:rPr>
        <w:t>die zur Durchführung der Sitzung</w:t>
      </w:r>
      <w:r w:rsidR="005549DA">
        <w:rPr>
          <w:bCs/>
          <w:sz w:val="24"/>
          <w:szCs w:val="24"/>
        </w:rPr>
        <w:t xml:space="preserve"> b</w:t>
      </w:r>
      <w:r w:rsidR="009425DA">
        <w:rPr>
          <w:bCs/>
          <w:sz w:val="24"/>
          <w:szCs w:val="24"/>
        </w:rPr>
        <w:t>enötigten Räumlichkeiten kostenlos zur Verfügung.</w:t>
      </w:r>
    </w:p>
    <w:p w14:paraId="100B4CF8" w14:textId="77777777" w:rsidR="0097299D" w:rsidRDefault="0097299D">
      <w:pPr>
        <w:tabs>
          <w:tab w:val="left" w:pos="720"/>
        </w:tabs>
        <w:ind w:left="540" w:hanging="540"/>
        <w:jc w:val="both"/>
        <w:rPr>
          <w:bCs/>
          <w:sz w:val="24"/>
          <w:szCs w:val="24"/>
        </w:rPr>
      </w:pPr>
    </w:p>
    <w:p w14:paraId="09A389B6" w14:textId="77777777" w:rsidR="003E4BC3" w:rsidRDefault="003E4BC3">
      <w:pPr>
        <w:ind w:left="540" w:hanging="540"/>
        <w:jc w:val="both"/>
        <w:rPr>
          <w:bCs/>
          <w:sz w:val="24"/>
          <w:szCs w:val="24"/>
        </w:rPr>
      </w:pPr>
    </w:p>
    <w:p w14:paraId="61E6C124" w14:textId="77777777" w:rsidR="003E4BC3" w:rsidRDefault="003E4BC3">
      <w:pPr>
        <w:tabs>
          <w:tab w:val="left" w:pos="720"/>
        </w:tabs>
        <w:ind w:left="540" w:hanging="540"/>
        <w:jc w:val="both"/>
        <w:rPr>
          <w:bCs/>
          <w:sz w:val="24"/>
          <w:szCs w:val="24"/>
        </w:rPr>
      </w:pPr>
      <w:r>
        <w:rPr>
          <w:bCs/>
          <w:sz w:val="24"/>
          <w:szCs w:val="24"/>
        </w:rPr>
        <w:br w:type="page"/>
      </w:r>
    </w:p>
    <w:p w14:paraId="6C8C5A7E" w14:textId="77777777" w:rsidR="003E4BC3" w:rsidRDefault="003E4BC3">
      <w:pPr>
        <w:tabs>
          <w:tab w:val="left" w:pos="720"/>
        </w:tabs>
        <w:ind w:left="540" w:hanging="540"/>
        <w:jc w:val="center"/>
        <w:rPr>
          <w:b/>
          <w:sz w:val="24"/>
          <w:szCs w:val="24"/>
        </w:rPr>
      </w:pPr>
      <w:r>
        <w:rPr>
          <w:b/>
          <w:sz w:val="24"/>
          <w:szCs w:val="24"/>
        </w:rPr>
        <w:lastRenderedPageBreak/>
        <w:t xml:space="preserve">§ </w:t>
      </w:r>
      <w:r w:rsidR="009425DA">
        <w:rPr>
          <w:b/>
          <w:sz w:val="24"/>
          <w:szCs w:val="24"/>
        </w:rPr>
        <w:t>5</w:t>
      </w:r>
    </w:p>
    <w:p w14:paraId="5F787A80" w14:textId="3EEA5319" w:rsidR="003E4BC3" w:rsidRDefault="009425DA">
      <w:pPr>
        <w:tabs>
          <w:tab w:val="left" w:pos="720"/>
        </w:tabs>
        <w:ind w:left="540" w:hanging="540"/>
        <w:jc w:val="center"/>
        <w:rPr>
          <w:b/>
          <w:sz w:val="24"/>
          <w:szCs w:val="24"/>
        </w:rPr>
      </w:pPr>
      <w:r>
        <w:rPr>
          <w:b/>
          <w:sz w:val="24"/>
          <w:szCs w:val="24"/>
        </w:rPr>
        <w:t>Gremiensitzungen</w:t>
      </w:r>
    </w:p>
    <w:p w14:paraId="3E82C671" w14:textId="77777777" w:rsidR="00C649CB" w:rsidRDefault="00C649CB">
      <w:pPr>
        <w:tabs>
          <w:tab w:val="left" w:pos="720"/>
        </w:tabs>
        <w:ind w:left="540" w:hanging="540"/>
        <w:jc w:val="center"/>
        <w:rPr>
          <w:b/>
          <w:sz w:val="24"/>
          <w:szCs w:val="24"/>
        </w:rPr>
      </w:pPr>
    </w:p>
    <w:p w14:paraId="24C48B36" w14:textId="06B48E79" w:rsidR="003E4BC3" w:rsidRDefault="00FD61A2" w:rsidP="00C649CB">
      <w:pPr>
        <w:ind w:left="567" w:hanging="567"/>
        <w:rPr>
          <w:bCs/>
          <w:sz w:val="24"/>
          <w:szCs w:val="24"/>
        </w:rPr>
      </w:pPr>
      <w:r>
        <w:rPr>
          <w:bCs/>
          <w:sz w:val="24"/>
          <w:szCs w:val="24"/>
        </w:rPr>
        <w:t>(1</w:t>
      </w:r>
      <w:r w:rsidR="00C649CB">
        <w:t>)</w:t>
      </w:r>
      <w:r w:rsidR="00C649CB">
        <w:tab/>
      </w:r>
      <w:r w:rsidR="00C649CB" w:rsidRPr="00C649CB">
        <w:rPr>
          <w:bCs/>
          <w:sz w:val="24"/>
          <w:szCs w:val="24"/>
        </w:rPr>
        <w:t>Zu den Sitzungen der Gemeinsamen Ausschüsse lädt die Prüfungsstelle mit einer Frist von 2 Wochen in schriftlicher oder elektronischer Form ein. Die Prüfungsstelle stimmt die Termine für die Sitzungen der Gemeinsamen Ausschüsse ab.</w:t>
      </w:r>
    </w:p>
    <w:p w14:paraId="231D546F" w14:textId="77777777" w:rsidR="003E4BC3" w:rsidRDefault="003E4BC3" w:rsidP="00C649CB">
      <w:pPr>
        <w:ind w:left="567" w:hanging="567"/>
        <w:rPr>
          <w:bCs/>
          <w:sz w:val="24"/>
          <w:szCs w:val="24"/>
        </w:rPr>
      </w:pPr>
    </w:p>
    <w:p w14:paraId="373CFA8B" w14:textId="1802EE9C" w:rsidR="003E4BC3" w:rsidRDefault="00FD61A2" w:rsidP="00C649CB">
      <w:pPr>
        <w:ind w:left="567" w:hanging="567"/>
        <w:rPr>
          <w:bCs/>
          <w:sz w:val="24"/>
          <w:szCs w:val="24"/>
        </w:rPr>
      </w:pPr>
      <w:r>
        <w:rPr>
          <w:bCs/>
          <w:sz w:val="24"/>
          <w:szCs w:val="24"/>
        </w:rPr>
        <w:t xml:space="preserve">(2) </w:t>
      </w:r>
      <w:r w:rsidR="00C649CB">
        <w:rPr>
          <w:bCs/>
          <w:sz w:val="24"/>
          <w:szCs w:val="24"/>
        </w:rPr>
        <w:tab/>
      </w:r>
      <w:r w:rsidR="003E4BC3">
        <w:rPr>
          <w:bCs/>
          <w:sz w:val="24"/>
          <w:szCs w:val="24"/>
        </w:rPr>
        <w:t>Der Sitzungstermin des Gemeinsamen Ausschusses</w:t>
      </w:r>
      <w:r w:rsidR="00825557">
        <w:rPr>
          <w:bCs/>
          <w:sz w:val="24"/>
          <w:szCs w:val="24"/>
        </w:rPr>
        <w:t xml:space="preserve"> nach § 2 </w:t>
      </w:r>
      <w:r>
        <w:rPr>
          <w:bCs/>
          <w:sz w:val="24"/>
          <w:szCs w:val="24"/>
        </w:rPr>
        <w:t>Abs. 2 und 3</w:t>
      </w:r>
      <w:r w:rsidR="003E4BC3">
        <w:rPr>
          <w:bCs/>
          <w:sz w:val="24"/>
          <w:szCs w:val="24"/>
        </w:rPr>
        <w:t xml:space="preserve"> ist der betroffenen PIA mindestens 8 Wochen im Voraus mitzuteilen. </w:t>
      </w:r>
    </w:p>
    <w:p w14:paraId="396486A1" w14:textId="77777777" w:rsidR="003E4BC3" w:rsidRDefault="003E4BC3" w:rsidP="00C649CB">
      <w:pPr>
        <w:ind w:left="567" w:hanging="567"/>
        <w:rPr>
          <w:bCs/>
          <w:sz w:val="24"/>
          <w:szCs w:val="24"/>
        </w:rPr>
      </w:pPr>
    </w:p>
    <w:p w14:paraId="608DAA0D" w14:textId="3487EFF5" w:rsidR="003E4BC3" w:rsidRDefault="00FD61A2" w:rsidP="00C649CB">
      <w:pPr>
        <w:tabs>
          <w:tab w:val="left" w:pos="360"/>
        </w:tabs>
        <w:ind w:left="567" w:hanging="567"/>
        <w:rPr>
          <w:bCs/>
          <w:sz w:val="24"/>
          <w:szCs w:val="24"/>
        </w:rPr>
      </w:pPr>
      <w:r>
        <w:rPr>
          <w:bCs/>
          <w:sz w:val="24"/>
          <w:szCs w:val="24"/>
        </w:rPr>
        <w:t xml:space="preserve">(3) </w:t>
      </w:r>
      <w:r w:rsidR="00C649CB">
        <w:rPr>
          <w:bCs/>
          <w:sz w:val="24"/>
          <w:szCs w:val="24"/>
        </w:rPr>
        <w:tab/>
      </w:r>
      <w:r w:rsidR="003E4BC3">
        <w:rPr>
          <w:bCs/>
          <w:sz w:val="24"/>
          <w:szCs w:val="24"/>
        </w:rPr>
        <w:t>Die Sitzungen erfolgen an Werktagen zwischen 8.00 und 18.00 Uhr.</w:t>
      </w:r>
    </w:p>
    <w:p w14:paraId="35C18D37" w14:textId="77777777" w:rsidR="003E4BC3" w:rsidRDefault="003E4BC3">
      <w:pPr>
        <w:tabs>
          <w:tab w:val="left" w:pos="720"/>
        </w:tabs>
        <w:ind w:left="540" w:hanging="540"/>
        <w:rPr>
          <w:bCs/>
          <w:sz w:val="24"/>
          <w:szCs w:val="24"/>
        </w:rPr>
      </w:pPr>
    </w:p>
    <w:p w14:paraId="5D8A59E7" w14:textId="77777777" w:rsidR="003E4BC3" w:rsidRDefault="003E4BC3">
      <w:pPr>
        <w:tabs>
          <w:tab w:val="left" w:pos="720"/>
        </w:tabs>
        <w:ind w:left="540" w:hanging="540"/>
        <w:rPr>
          <w:bCs/>
          <w:sz w:val="24"/>
          <w:szCs w:val="24"/>
        </w:rPr>
      </w:pPr>
    </w:p>
    <w:p w14:paraId="1FA7E0C4" w14:textId="77777777" w:rsidR="003E4BC3" w:rsidRDefault="003E4BC3">
      <w:pPr>
        <w:tabs>
          <w:tab w:val="left" w:pos="720"/>
        </w:tabs>
        <w:ind w:left="540" w:hanging="540"/>
        <w:jc w:val="center"/>
        <w:rPr>
          <w:b/>
          <w:sz w:val="24"/>
          <w:szCs w:val="24"/>
        </w:rPr>
      </w:pPr>
      <w:r>
        <w:rPr>
          <w:b/>
          <w:sz w:val="24"/>
          <w:szCs w:val="24"/>
        </w:rPr>
        <w:t xml:space="preserve">§ </w:t>
      </w:r>
      <w:r w:rsidR="00FC6BF3">
        <w:rPr>
          <w:b/>
          <w:sz w:val="24"/>
          <w:szCs w:val="24"/>
        </w:rPr>
        <w:t>6</w:t>
      </w:r>
    </w:p>
    <w:p w14:paraId="06667D9F" w14:textId="77777777" w:rsidR="003E4BC3" w:rsidRDefault="003E4BC3">
      <w:pPr>
        <w:tabs>
          <w:tab w:val="left" w:pos="720"/>
        </w:tabs>
        <w:ind w:left="540" w:hanging="540"/>
        <w:jc w:val="center"/>
        <w:rPr>
          <w:b/>
          <w:sz w:val="24"/>
          <w:szCs w:val="24"/>
        </w:rPr>
      </w:pPr>
      <w:r>
        <w:rPr>
          <w:b/>
          <w:sz w:val="24"/>
          <w:szCs w:val="24"/>
        </w:rPr>
        <w:t>Inhalt und Umfang der Prüfung</w:t>
      </w:r>
      <w:r w:rsidR="00FC6BF3">
        <w:rPr>
          <w:b/>
          <w:sz w:val="24"/>
          <w:szCs w:val="24"/>
        </w:rPr>
        <w:t>en</w:t>
      </w:r>
    </w:p>
    <w:p w14:paraId="24EDFC01" w14:textId="77777777" w:rsidR="003E4BC3" w:rsidRDefault="003E4BC3">
      <w:pPr>
        <w:tabs>
          <w:tab w:val="left" w:pos="720"/>
        </w:tabs>
        <w:ind w:left="540" w:hanging="540"/>
        <w:rPr>
          <w:bCs/>
          <w:sz w:val="24"/>
          <w:szCs w:val="24"/>
        </w:rPr>
      </w:pPr>
    </w:p>
    <w:p w14:paraId="58E97187" w14:textId="35AE14B8" w:rsidR="003E4BC3" w:rsidRDefault="00841338">
      <w:pPr>
        <w:tabs>
          <w:tab w:val="left" w:pos="720"/>
        </w:tabs>
        <w:ind w:left="540" w:hanging="540"/>
        <w:rPr>
          <w:bCs/>
          <w:sz w:val="24"/>
          <w:szCs w:val="24"/>
        </w:rPr>
      </w:pPr>
      <w:r>
        <w:rPr>
          <w:bCs/>
          <w:sz w:val="24"/>
          <w:szCs w:val="24"/>
        </w:rPr>
        <w:t xml:space="preserve">(1) </w:t>
      </w:r>
      <w:r w:rsidR="003E4BC3">
        <w:rPr>
          <w:bCs/>
          <w:sz w:val="24"/>
          <w:szCs w:val="24"/>
        </w:rPr>
        <w:tab/>
        <w:t>Die Prüfungsstelle soll eine</w:t>
      </w:r>
      <w:r>
        <w:rPr>
          <w:bCs/>
          <w:sz w:val="24"/>
          <w:szCs w:val="24"/>
        </w:rPr>
        <w:t xml:space="preserve"> PIA</w:t>
      </w:r>
      <w:r w:rsidR="003E4BC3">
        <w:rPr>
          <w:bCs/>
          <w:sz w:val="24"/>
          <w:szCs w:val="24"/>
        </w:rPr>
        <w:t xml:space="preserve"> je Kalendermonat </w:t>
      </w:r>
      <w:r>
        <w:rPr>
          <w:bCs/>
          <w:sz w:val="24"/>
          <w:szCs w:val="24"/>
        </w:rPr>
        <w:t xml:space="preserve">gem. </w:t>
      </w:r>
      <w:r w:rsidR="005951C0">
        <w:rPr>
          <w:bCs/>
          <w:sz w:val="24"/>
          <w:szCs w:val="24"/>
        </w:rPr>
        <w:t xml:space="preserve">§ 2 </w:t>
      </w:r>
      <w:r>
        <w:rPr>
          <w:bCs/>
          <w:sz w:val="24"/>
          <w:szCs w:val="24"/>
        </w:rPr>
        <w:t>Abs. 2 und 3</w:t>
      </w:r>
      <w:r w:rsidR="00373790">
        <w:rPr>
          <w:bCs/>
          <w:sz w:val="24"/>
          <w:szCs w:val="24"/>
        </w:rPr>
        <w:t xml:space="preserve"> </w:t>
      </w:r>
      <w:r w:rsidR="003E4BC3">
        <w:rPr>
          <w:bCs/>
          <w:sz w:val="24"/>
          <w:szCs w:val="24"/>
        </w:rPr>
        <w:t>prüfen. Die Auswahl der zu prüfenden PIA erfolgt auch unter Berücksichtigung von Vorschlägen der Vertragspartner.</w:t>
      </w:r>
    </w:p>
    <w:p w14:paraId="0EB5269B" w14:textId="77777777" w:rsidR="003E4BC3" w:rsidRDefault="003E4BC3">
      <w:pPr>
        <w:tabs>
          <w:tab w:val="left" w:pos="720"/>
        </w:tabs>
        <w:ind w:left="540" w:hanging="540"/>
        <w:rPr>
          <w:bCs/>
          <w:sz w:val="24"/>
          <w:szCs w:val="24"/>
        </w:rPr>
      </w:pPr>
    </w:p>
    <w:p w14:paraId="5696C4A0" w14:textId="616ECDC9" w:rsidR="003E4BC3" w:rsidRDefault="00841338">
      <w:pPr>
        <w:tabs>
          <w:tab w:val="left" w:pos="720"/>
        </w:tabs>
        <w:ind w:left="540" w:hanging="540"/>
        <w:rPr>
          <w:bCs/>
          <w:sz w:val="24"/>
          <w:szCs w:val="24"/>
        </w:rPr>
      </w:pPr>
      <w:r>
        <w:rPr>
          <w:bCs/>
          <w:sz w:val="24"/>
          <w:szCs w:val="24"/>
        </w:rPr>
        <w:t>(2)</w:t>
      </w:r>
      <w:r w:rsidR="003E4BC3">
        <w:rPr>
          <w:bCs/>
          <w:sz w:val="24"/>
          <w:szCs w:val="24"/>
        </w:rPr>
        <w:tab/>
        <w:t>Die Prüfungen umfassen sowohl Qualität als auch die Wirtschaftlichkeit der PIA.</w:t>
      </w:r>
    </w:p>
    <w:p w14:paraId="7102106E" w14:textId="77777777" w:rsidR="003E4BC3" w:rsidRDefault="003E4BC3">
      <w:pPr>
        <w:tabs>
          <w:tab w:val="left" w:pos="720"/>
        </w:tabs>
        <w:ind w:left="540" w:hanging="540"/>
        <w:rPr>
          <w:bCs/>
          <w:sz w:val="24"/>
          <w:szCs w:val="24"/>
        </w:rPr>
      </w:pPr>
    </w:p>
    <w:p w14:paraId="773D31C9" w14:textId="5C0B07B7" w:rsidR="003E4BC3" w:rsidRDefault="00841338">
      <w:pPr>
        <w:tabs>
          <w:tab w:val="left" w:pos="720"/>
        </w:tabs>
        <w:ind w:left="540" w:hanging="540"/>
        <w:rPr>
          <w:bCs/>
          <w:sz w:val="24"/>
          <w:szCs w:val="24"/>
        </w:rPr>
      </w:pPr>
      <w:r>
        <w:rPr>
          <w:bCs/>
          <w:sz w:val="24"/>
          <w:szCs w:val="24"/>
        </w:rPr>
        <w:t xml:space="preserve">(3) </w:t>
      </w:r>
      <w:r w:rsidR="003E4BC3">
        <w:rPr>
          <w:bCs/>
          <w:sz w:val="24"/>
          <w:szCs w:val="24"/>
        </w:rPr>
        <w:tab/>
        <w:t xml:space="preserve">Die Gegenstände und Maßstäbe der Prüfung </w:t>
      </w:r>
      <w:r w:rsidR="003E4BC3">
        <w:rPr>
          <w:bCs/>
          <w:iCs/>
          <w:sz w:val="24"/>
          <w:szCs w:val="24"/>
        </w:rPr>
        <w:t>werden von den Vertragspartnern gemeinsam</w:t>
      </w:r>
      <w:r w:rsidR="003E4BC3">
        <w:rPr>
          <w:bCs/>
          <w:sz w:val="24"/>
          <w:szCs w:val="24"/>
        </w:rPr>
        <w:t xml:space="preserve"> festgelegt und weiterentwickelt. Deren Anpassung ist auch ohne Kündigung dieser Anlage möglich. Bei der Qualitätsprüfung sind besonders die §§ 3 und 5 der Vereinbarung</w:t>
      </w:r>
      <w:r>
        <w:rPr>
          <w:bCs/>
          <w:sz w:val="24"/>
          <w:szCs w:val="24"/>
        </w:rPr>
        <w:t xml:space="preserve"> gem. </w:t>
      </w:r>
      <w:r w:rsidR="003E4BC3">
        <w:rPr>
          <w:bCs/>
          <w:sz w:val="24"/>
          <w:szCs w:val="24"/>
        </w:rPr>
        <w:t>§§ 118, 120 SGB V zu berücksichtigen.</w:t>
      </w:r>
    </w:p>
    <w:p w14:paraId="01ABE688" w14:textId="77777777" w:rsidR="003E4BC3" w:rsidRDefault="003E4BC3">
      <w:pPr>
        <w:tabs>
          <w:tab w:val="left" w:pos="720"/>
        </w:tabs>
        <w:ind w:left="540" w:hanging="540"/>
        <w:rPr>
          <w:bCs/>
          <w:sz w:val="24"/>
          <w:szCs w:val="24"/>
        </w:rPr>
      </w:pPr>
    </w:p>
    <w:p w14:paraId="3AB7A249" w14:textId="14403971" w:rsidR="003E4BC3" w:rsidRDefault="00841338">
      <w:pPr>
        <w:tabs>
          <w:tab w:val="left" w:pos="720"/>
        </w:tabs>
        <w:ind w:left="540" w:hanging="540"/>
        <w:rPr>
          <w:bCs/>
          <w:sz w:val="24"/>
          <w:szCs w:val="24"/>
        </w:rPr>
      </w:pPr>
      <w:r>
        <w:rPr>
          <w:bCs/>
          <w:sz w:val="24"/>
          <w:szCs w:val="24"/>
        </w:rPr>
        <w:t>(4)</w:t>
      </w:r>
      <w:r w:rsidR="003E4BC3">
        <w:rPr>
          <w:bCs/>
          <w:sz w:val="24"/>
          <w:szCs w:val="24"/>
        </w:rPr>
        <w:tab/>
        <w:t xml:space="preserve">Im allgemeinen Teil der Qualitäts- und Wirtschaftlichkeitsprüfung werden die Basisdaten, sowie die Struktur- und Prozessqualität anhand der von </w:t>
      </w:r>
      <w:r w:rsidR="003E4BC3">
        <w:rPr>
          <w:bCs/>
          <w:iCs/>
          <w:sz w:val="24"/>
          <w:szCs w:val="24"/>
        </w:rPr>
        <w:t xml:space="preserve">den Vertragspartnern gemeinsam </w:t>
      </w:r>
      <w:r w:rsidR="003E4BC3">
        <w:rPr>
          <w:bCs/>
          <w:sz w:val="24"/>
          <w:szCs w:val="24"/>
        </w:rPr>
        <w:t xml:space="preserve">festgelegten Kriterien geprüft (Anhänge </w:t>
      </w:r>
      <w:r w:rsidR="009C7DEB">
        <w:rPr>
          <w:bCs/>
          <w:sz w:val="24"/>
          <w:szCs w:val="24"/>
        </w:rPr>
        <w:t>1.</w:t>
      </w:r>
      <w:r w:rsidR="003E4BC3">
        <w:rPr>
          <w:bCs/>
          <w:sz w:val="24"/>
          <w:szCs w:val="24"/>
        </w:rPr>
        <w:t xml:space="preserve">2 oder </w:t>
      </w:r>
      <w:r w:rsidR="009C7DEB">
        <w:rPr>
          <w:bCs/>
          <w:sz w:val="24"/>
          <w:szCs w:val="24"/>
        </w:rPr>
        <w:t>1.</w:t>
      </w:r>
      <w:r w:rsidR="003E4BC3">
        <w:rPr>
          <w:bCs/>
          <w:sz w:val="24"/>
          <w:szCs w:val="24"/>
        </w:rPr>
        <w:t xml:space="preserve">3). </w:t>
      </w:r>
    </w:p>
    <w:p w14:paraId="31D98AD0" w14:textId="77777777" w:rsidR="003E4BC3" w:rsidRDefault="003E4BC3">
      <w:pPr>
        <w:tabs>
          <w:tab w:val="left" w:pos="720"/>
        </w:tabs>
        <w:ind w:left="540" w:hanging="540"/>
        <w:rPr>
          <w:bCs/>
          <w:sz w:val="24"/>
          <w:szCs w:val="24"/>
        </w:rPr>
      </w:pPr>
    </w:p>
    <w:p w14:paraId="01AF1233" w14:textId="6AA7A095" w:rsidR="003E4BC3" w:rsidRDefault="00841338">
      <w:pPr>
        <w:tabs>
          <w:tab w:val="left" w:pos="720"/>
        </w:tabs>
        <w:ind w:left="540" w:hanging="540"/>
        <w:rPr>
          <w:sz w:val="24"/>
          <w:szCs w:val="24"/>
        </w:rPr>
      </w:pPr>
      <w:r>
        <w:rPr>
          <w:bCs/>
          <w:sz w:val="24"/>
          <w:szCs w:val="24"/>
        </w:rPr>
        <w:t>(5)</w:t>
      </w:r>
      <w:r w:rsidR="003E4BC3">
        <w:rPr>
          <w:bCs/>
          <w:sz w:val="24"/>
          <w:szCs w:val="24"/>
        </w:rPr>
        <w:tab/>
        <w:t>Bei der Prüfung der ärztlichen und nichtärztlichen Leistungen ist zu untersuchen, ob sowohl die Art der durchgeführten Behandlungen als auch ihre Häufigkeit ausreichend und zweckmäßig waren. Dazu werden die Leistungsübersichten von zwei Abrechnungsquartalen nach § 2 der Anlage 2 der Vereinbarung und die Ergebnisse der AmB</w:t>
      </w:r>
      <w:r w:rsidR="006A722B">
        <w:rPr>
          <w:bCs/>
          <w:sz w:val="24"/>
          <w:szCs w:val="24"/>
        </w:rPr>
        <w:t>A</w:t>
      </w:r>
      <w:r w:rsidR="003E4BC3">
        <w:rPr>
          <w:bCs/>
          <w:sz w:val="24"/>
          <w:szCs w:val="24"/>
        </w:rPr>
        <w:t>D</w:t>
      </w:r>
      <w:r w:rsidR="006A722B">
        <w:rPr>
          <w:bCs/>
          <w:sz w:val="24"/>
          <w:szCs w:val="24"/>
        </w:rPr>
        <w:t>O</w:t>
      </w:r>
      <w:r w:rsidR="003E4BC3">
        <w:rPr>
          <w:sz w:val="24"/>
          <w:szCs w:val="24"/>
        </w:rPr>
        <w:t xml:space="preserve"> mit einbezogen. </w:t>
      </w:r>
    </w:p>
    <w:p w14:paraId="3459F0B1" w14:textId="77777777" w:rsidR="003E4BC3" w:rsidRDefault="003E4BC3">
      <w:pPr>
        <w:tabs>
          <w:tab w:val="left" w:pos="720"/>
        </w:tabs>
        <w:ind w:left="540" w:hanging="540"/>
        <w:rPr>
          <w:sz w:val="24"/>
          <w:szCs w:val="24"/>
        </w:rPr>
      </w:pPr>
    </w:p>
    <w:p w14:paraId="797378B0" w14:textId="667D71D8" w:rsidR="003E4BC3" w:rsidRDefault="00841338">
      <w:pPr>
        <w:tabs>
          <w:tab w:val="left" w:pos="720"/>
        </w:tabs>
        <w:ind w:left="540" w:hanging="540"/>
        <w:rPr>
          <w:sz w:val="24"/>
          <w:szCs w:val="24"/>
        </w:rPr>
      </w:pPr>
      <w:r>
        <w:rPr>
          <w:sz w:val="24"/>
          <w:szCs w:val="24"/>
        </w:rPr>
        <w:t>(6)</w:t>
      </w:r>
      <w:r w:rsidR="003E4BC3">
        <w:rPr>
          <w:sz w:val="24"/>
          <w:szCs w:val="24"/>
        </w:rPr>
        <w:tab/>
        <w:t xml:space="preserve">Die PIA sind verpflichtet, 3 Wochen nach Mitteilung des Prüfungstermins den Fragebogen „Basisdaten“ (Anhänge </w:t>
      </w:r>
      <w:r w:rsidR="009C7DEB">
        <w:rPr>
          <w:sz w:val="24"/>
          <w:szCs w:val="24"/>
        </w:rPr>
        <w:t>1.</w:t>
      </w:r>
      <w:r w:rsidR="003E4BC3">
        <w:rPr>
          <w:sz w:val="24"/>
          <w:szCs w:val="24"/>
        </w:rPr>
        <w:t xml:space="preserve">4 oder </w:t>
      </w:r>
      <w:r w:rsidR="009C7DEB">
        <w:rPr>
          <w:sz w:val="24"/>
          <w:szCs w:val="24"/>
        </w:rPr>
        <w:t>1.</w:t>
      </w:r>
      <w:r w:rsidR="003E4BC3">
        <w:rPr>
          <w:sz w:val="24"/>
          <w:szCs w:val="24"/>
        </w:rPr>
        <w:t>5) der Prüfungsstelle vorzulegen.</w:t>
      </w:r>
    </w:p>
    <w:p w14:paraId="5DE9E63B" w14:textId="77777777" w:rsidR="005951C0" w:rsidRDefault="005951C0">
      <w:pPr>
        <w:tabs>
          <w:tab w:val="left" w:pos="720"/>
        </w:tabs>
        <w:ind w:left="540" w:hanging="540"/>
        <w:rPr>
          <w:sz w:val="24"/>
          <w:szCs w:val="24"/>
        </w:rPr>
      </w:pPr>
    </w:p>
    <w:p w14:paraId="71324DA8" w14:textId="62682BA9" w:rsidR="005951C0" w:rsidRDefault="00841338">
      <w:pPr>
        <w:tabs>
          <w:tab w:val="left" w:pos="720"/>
        </w:tabs>
        <w:ind w:left="540" w:hanging="540"/>
        <w:rPr>
          <w:sz w:val="24"/>
          <w:szCs w:val="24"/>
        </w:rPr>
      </w:pPr>
      <w:r>
        <w:rPr>
          <w:sz w:val="24"/>
          <w:szCs w:val="24"/>
        </w:rPr>
        <w:lastRenderedPageBreak/>
        <w:t>(7)</w:t>
      </w:r>
      <w:r w:rsidR="005951C0">
        <w:rPr>
          <w:sz w:val="24"/>
          <w:szCs w:val="24"/>
        </w:rPr>
        <w:tab/>
        <w:t xml:space="preserve">Im Rahmen der Sitzungen des Gemeinsamen Ausschusses nach § 2 Nr. </w:t>
      </w:r>
      <w:r w:rsidR="00FD61A2">
        <w:rPr>
          <w:bCs/>
          <w:sz w:val="24"/>
          <w:szCs w:val="24"/>
        </w:rPr>
        <w:t>Abs. 2 und 3</w:t>
      </w:r>
      <w:r w:rsidR="005951C0">
        <w:rPr>
          <w:sz w:val="24"/>
          <w:szCs w:val="24"/>
        </w:rPr>
        <w:t xml:space="preserve"> werden in der Regel 30 Behandlungsfälle durch die betreffende PIA erläutert. Die betreffenden Fälle werden von der Prüfungsstelle anhand der von den Krankenkassen zur Verfügung gestellten Unterlagen benannt. Diese sind der PIA 14 Kalendertage vor Sitzungsbeginn namentlich mitzuteilen.</w:t>
      </w:r>
    </w:p>
    <w:p w14:paraId="31DA1946" w14:textId="77777777" w:rsidR="005951C0" w:rsidRDefault="005951C0">
      <w:pPr>
        <w:tabs>
          <w:tab w:val="left" w:pos="720"/>
        </w:tabs>
        <w:ind w:left="540" w:hanging="540"/>
        <w:rPr>
          <w:sz w:val="24"/>
          <w:szCs w:val="24"/>
        </w:rPr>
      </w:pPr>
    </w:p>
    <w:p w14:paraId="170853FF" w14:textId="515FEFAD" w:rsidR="005951C0" w:rsidRDefault="00841338">
      <w:pPr>
        <w:tabs>
          <w:tab w:val="left" w:pos="720"/>
        </w:tabs>
        <w:ind w:left="540" w:hanging="540"/>
        <w:rPr>
          <w:sz w:val="24"/>
          <w:szCs w:val="24"/>
        </w:rPr>
      </w:pPr>
      <w:r>
        <w:rPr>
          <w:sz w:val="24"/>
          <w:szCs w:val="24"/>
        </w:rPr>
        <w:t>(8)</w:t>
      </w:r>
      <w:r w:rsidR="005951C0">
        <w:rPr>
          <w:sz w:val="24"/>
          <w:szCs w:val="24"/>
        </w:rPr>
        <w:tab/>
        <w:t>Die Fälle, die vom Gemeinsamen Ausschuss beanstandet werden, sind anschließend im Rahmen einer freien fachlichen Erörterung zwischen den Vertretern des Gemeinsamen Ausschusses und der PIA zu bewerten. Hiernach verbleibende Fälle, in denen kein fachlicher Konsens zu erzielen ist, werden in den Beratungsergebnissen des Gemeinsamen Ausschusses mit den abweichenden Auffassungen dokumentiert. Soweit der Gemeinsame Ausschuss die im Rahmen der Sachverhaltsaufklärung von der PIA gemachten ergänzenden Angaben für nicht medizinisch schlüssig erachtet, ist dies ebenfalls in den Beratungsergebnissen zu vermerken und zu begründen.</w:t>
      </w:r>
    </w:p>
    <w:p w14:paraId="358B0EA4" w14:textId="77777777" w:rsidR="003E4BC3" w:rsidRDefault="003E4BC3">
      <w:pPr>
        <w:tabs>
          <w:tab w:val="left" w:pos="720"/>
        </w:tabs>
        <w:ind w:left="540" w:hanging="540"/>
        <w:rPr>
          <w:sz w:val="24"/>
          <w:szCs w:val="24"/>
        </w:rPr>
      </w:pPr>
    </w:p>
    <w:p w14:paraId="32BD7B7A" w14:textId="1C71CDA6" w:rsidR="003E4BC3" w:rsidRDefault="00841338">
      <w:pPr>
        <w:tabs>
          <w:tab w:val="left" w:pos="720"/>
        </w:tabs>
        <w:ind w:left="540" w:hanging="540"/>
        <w:rPr>
          <w:sz w:val="24"/>
        </w:rPr>
      </w:pPr>
      <w:r>
        <w:rPr>
          <w:sz w:val="24"/>
          <w:szCs w:val="24"/>
        </w:rPr>
        <w:t>(9)</w:t>
      </w:r>
      <w:r w:rsidR="003E4BC3">
        <w:rPr>
          <w:sz w:val="24"/>
          <w:szCs w:val="24"/>
        </w:rPr>
        <w:tab/>
        <w:t xml:space="preserve">Auf </w:t>
      </w:r>
      <w:r w:rsidR="003E4BC3">
        <w:rPr>
          <w:sz w:val="24"/>
        </w:rPr>
        <w:t xml:space="preserve">Antrag einer Krankenkasse oder eines Krankenkassenverbandes prüft </w:t>
      </w:r>
      <w:r w:rsidR="003E4BC3">
        <w:rPr>
          <w:iCs/>
          <w:sz w:val="24"/>
        </w:rPr>
        <w:t>die Prüfungsstelle unter Einbeziehung der Beratungsergebnisse des</w:t>
      </w:r>
      <w:r w:rsidR="003E4BC3">
        <w:rPr>
          <w:sz w:val="24"/>
        </w:rPr>
        <w:t xml:space="preserve"> </w:t>
      </w:r>
      <w:r w:rsidR="003E4BC3">
        <w:rPr>
          <w:iCs/>
          <w:sz w:val="24"/>
        </w:rPr>
        <w:t>Gemeinsamen Ausschusses</w:t>
      </w:r>
      <w:r w:rsidR="0086142C">
        <w:rPr>
          <w:iCs/>
          <w:sz w:val="24"/>
        </w:rPr>
        <w:t xml:space="preserve"> </w:t>
      </w:r>
      <w:r>
        <w:rPr>
          <w:iCs/>
          <w:sz w:val="24"/>
        </w:rPr>
        <w:t xml:space="preserve">gem. </w:t>
      </w:r>
      <w:r w:rsidR="0086142C">
        <w:rPr>
          <w:iCs/>
          <w:sz w:val="24"/>
        </w:rPr>
        <w:t>§ 2</w:t>
      </w:r>
      <w:r w:rsidR="00FD61A2">
        <w:rPr>
          <w:iCs/>
          <w:sz w:val="24"/>
        </w:rPr>
        <w:t xml:space="preserve"> Abs. 4</w:t>
      </w:r>
      <w:r w:rsidR="003E4BC3">
        <w:rPr>
          <w:sz w:val="24"/>
        </w:rPr>
        <w:t xml:space="preserve">, ob die Einrichtung </w:t>
      </w:r>
      <w:r w:rsidR="005736FA">
        <w:rPr>
          <w:sz w:val="24"/>
        </w:rPr>
        <w:t>in Einzelfällen</w:t>
      </w:r>
      <w:r w:rsidR="003E4BC3">
        <w:rPr>
          <w:sz w:val="24"/>
        </w:rPr>
        <w:t xml:space="preserve"> gegen das Wirtschaftlichkeits- oder Verordnungs-/Zulässigkeitsgebot, auch bei Heil- oder Hilfsmitteln, verstoßen hat. </w:t>
      </w:r>
      <w:r w:rsidR="009C7DEB">
        <w:rPr>
          <w:sz w:val="24"/>
        </w:rPr>
        <w:t xml:space="preserve">Der zu begründende Prüfantrag muss der Prüfungsstelle schriftlich vorliegen. </w:t>
      </w:r>
      <w:r w:rsidR="00373790">
        <w:rPr>
          <w:sz w:val="24"/>
        </w:rPr>
        <w:t xml:space="preserve">Hinsichtlich etwaiger Fristen ist § 106 Abs. </w:t>
      </w:r>
      <w:r w:rsidR="00E36180">
        <w:rPr>
          <w:sz w:val="24"/>
        </w:rPr>
        <w:t>3</w:t>
      </w:r>
      <w:r w:rsidR="00373790">
        <w:rPr>
          <w:sz w:val="24"/>
        </w:rPr>
        <w:t xml:space="preserve"> SGB V anzuwenden. </w:t>
      </w:r>
      <w:r w:rsidR="003E4BC3">
        <w:rPr>
          <w:sz w:val="24"/>
        </w:rPr>
        <w:t>Die Einrichtung ist hierüber von der Prüfungsstelle unter Beilage des Prüf</w:t>
      </w:r>
      <w:r w:rsidR="003E4BC3">
        <w:rPr>
          <w:iCs/>
          <w:sz w:val="24"/>
        </w:rPr>
        <w:t>antrages</w:t>
      </w:r>
      <w:r w:rsidR="003E4BC3">
        <w:rPr>
          <w:sz w:val="24"/>
        </w:rPr>
        <w:t xml:space="preserve"> unverzüglich in Kenntnis zu setzen und kann innerhalb eines Monats eine Stellungnahme abgeben.</w:t>
      </w:r>
      <w:r w:rsidR="00FC6BF3">
        <w:rPr>
          <w:sz w:val="24"/>
        </w:rPr>
        <w:t xml:space="preserve"> </w:t>
      </w:r>
      <w:r w:rsidR="005736FA">
        <w:rPr>
          <w:sz w:val="24"/>
        </w:rPr>
        <w:t>Ein Prüfantrag muss dabei je Krankenkasse und Verordnungsquartal eine Mindestgrenze von 50 € überschreiten.</w:t>
      </w:r>
      <w:r w:rsidR="00373790">
        <w:rPr>
          <w:sz w:val="24"/>
        </w:rPr>
        <w:t xml:space="preserve"> </w:t>
      </w:r>
    </w:p>
    <w:p w14:paraId="2A36BF41" w14:textId="77777777" w:rsidR="003E4BC3" w:rsidRDefault="003E4BC3">
      <w:pPr>
        <w:tabs>
          <w:tab w:val="left" w:pos="720"/>
        </w:tabs>
        <w:ind w:left="540" w:hanging="540"/>
        <w:rPr>
          <w:sz w:val="24"/>
        </w:rPr>
      </w:pPr>
    </w:p>
    <w:p w14:paraId="1153E27A" w14:textId="77777777" w:rsidR="003E4BC3" w:rsidRDefault="003E4BC3">
      <w:pPr>
        <w:tabs>
          <w:tab w:val="left" w:pos="720"/>
        </w:tabs>
        <w:ind w:left="540" w:hanging="540"/>
        <w:rPr>
          <w:sz w:val="24"/>
          <w:szCs w:val="24"/>
        </w:rPr>
      </w:pPr>
      <w:r>
        <w:rPr>
          <w:sz w:val="24"/>
          <w:szCs w:val="24"/>
        </w:rPr>
        <w:tab/>
        <w:t xml:space="preserve">Die Prüfung der Verordnungsweise erfolgt aufgrund der von den Krankenkassen zur Verfügung gestellten Unterlagen. Soweit der </w:t>
      </w:r>
      <w:r>
        <w:rPr>
          <w:iCs/>
          <w:sz w:val="24"/>
          <w:szCs w:val="24"/>
        </w:rPr>
        <w:t>jeweilige</w:t>
      </w:r>
      <w:r>
        <w:rPr>
          <w:sz w:val="24"/>
          <w:szCs w:val="24"/>
        </w:rPr>
        <w:t xml:space="preserve"> Gemeinsame Ausschuss dies für erforderlich hält, kann er ergänzend die Stellungnahme eines Arztes/einer Ärztin oder eines Pharmazeuten/einer Pharmazeutin einholen.</w:t>
      </w:r>
    </w:p>
    <w:p w14:paraId="5A242F32" w14:textId="77777777" w:rsidR="0086142C" w:rsidRDefault="0086142C">
      <w:pPr>
        <w:tabs>
          <w:tab w:val="left" w:pos="720"/>
        </w:tabs>
        <w:ind w:left="540" w:hanging="540"/>
        <w:rPr>
          <w:sz w:val="24"/>
        </w:rPr>
      </w:pPr>
    </w:p>
    <w:p w14:paraId="393378F1" w14:textId="00E76126" w:rsidR="00123ABC" w:rsidRDefault="00841338" w:rsidP="00123ABC">
      <w:pPr>
        <w:tabs>
          <w:tab w:val="left" w:pos="720"/>
        </w:tabs>
        <w:ind w:left="540" w:hanging="540"/>
        <w:rPr>
          <w:sz w:val="24"/>
        </w:rPr>
      </w:pPr>
      <w:r>
        <w:rPr>
          <w:sz w:val="24"/>
        </w:rPr>
        <w:t xml:space="preserve">(10) </w:t>
      </w:r>
      <w:r w:rsidR="00123ABC">
        <w:rPr>
          <w:sz w:val="24"/>
        </w:rPr>
        <w:tab/>
        <w:t xml:space="preserve">Im Rahmen der Sitzungen des Gemeinsamen Ausschusses nach § 2 </w:t>
      </w:r>
      <w:r w:rsidR="00FD61A2">
        <w:rPr>
          <w:sz w:val="24"/>
        </w:rPr>
        <w:t>Abs. 5</w:t>
      </w:r>
      <w:r w:rsidR="00123ABC">
        <w:rPr>
          <w:sz w:val="24"/>
        </w:rPr>
        <w:t xml:space="preserve"> zur Prüfung der Qualität und Wirtschaftlichkeit der Substitutionsbehandlung </w:t>
      </w:r>
      <w:r w:rsidR="00BD6A05">
        <w:rPr>
          <w:sz w:val="24"/>
        </w:rPr>
        <w:t>w</w:t>
      </w:r>
      <w:r w:rsidR="00BD6A05" w:rsidRPr="00BD6A05">
        <w:rPr>
          <w:sz w:val="24"/>
        </w:rPr>
        <w:t>ird eine Stichprobe aus der Anzahl aller im Rahmen der vertragsärztlichen Versorgung</w:t>
      </w:r>
      <w:r w:rsidR="00BD6A05">
        <w:rPr>
          <w:sz w:val="24"/>
        </w:rPr>
        <w:t xml:space="preserve"> (sog. GKV-Patienten) substituierten Patienten</w:t>
      </w:r>
      <w:r w:rsidR="00123ABC">
        <w:rPr>
          <w:sz w:val="24"/>
        </w:rPr>
        <w:t xml:space="preserve"> innerhalb des zu prüfenden Quartals vorgestellt. Die Größe der Stichprobe wird im Benehmen mit den Leistungserbringern festgelegt. Sie umfasst mindestens 2 </w:t>
      </w:r>
      <w:r w:rsidR="00C675E0">
        <w:rPr>
          <w:sz w:val="24"/>
        </w:rPr>
        <w:t xml:space="preserve">% </w:t>
      </w:r>
      <w:r w:rsidR="00123ABC">
        <w:rPr>
          <w:sz w:val="24"/>
        </w:rPr>
        <w:t xml:space="preserve">der im jeweiligen </w:t>
      </w:r>
      <w:r w:rsidR="0086142C">
        <w:rPr>
          <w:sz w:val="24"/>
        </w:rPr>
        <w:t>Prüfzeitraum</w:t>
      </w:r>
      <w:r w:rsidR="00123ABC">
        <w:rPr>
          <w:sz w:val="24"/>
        </w:rPr>
        <w:t xml:space="preserve"> </w:t>
      </w:r>
      <w:r w:rsidR="003107B3">
        <w:rPr>
          <w:sz w:val="24"/>
        </w:rPr>
        <w:t xml:space="preserve">substituierten </w:t>
      </w:r>
      <w:r w:rsidR="00123ABC">
        <w:rPr>
          <w:sz w:val="24"/>
        </w:rPr>
        <w:t>Patienten. Die an der Substitutionsbehandlung teilnehmenden PIA sind verpflichtet, der Prüfungsstelle auf Anforderung eine Liste der substituierten Patienten zu übermitteln. Der Krankenhausträger übernimmt die Gewähr der Vollständigkeit der Aufstellung durch Unterschrift.</w:t>
      </w:r>
    </w:p>
    <w:p w14:paraId="06B37EFC" w14:textId="77777777" w:rsidR="00123ABC" w:rsidRDefault="00123ABC" w:rsidP="00123ABC">
      <w:pPr>
        <w:tabs>
          <w:tab w:val="left" w:pos="720"/>
        </w:tabs>
        <w:ind w:left="540" w:hanging="540"/>
        <w:rPr>
          <w:sz w:val="24"/>
        </w:rPr>
      </w:pPr>
    </w:p>
    <w:p w14:paraId="2F1B3D53" w14:textId="77777777" w:rsidR="00123ABC" w:rsidRDefault="00123ABC" w:rsidP="00123ABC">
      <w:pPr>
        <w:tabs>
          <w:tab w:val="left" w:pos="720"/>
        </w:tabs>
        <w:ind w:left="540" w:hanging="540"/>
        <w:rPr>
          <w:sz w:val="24"/>
        </w:rPr>
      </w:pPr>
      <w:r>
        <w:rPr>
          <w:sz w:val="24"/>
        </w:rPr>
        <w:tab/>
        <w:t>In dieser Liste sind folgende Patienten gesondert aufzuführen:</w:t>
      </w:r>
    </w:p>
    <w:p w14:paraId="430C6056" w14:textId="77777777" w:rsidR="00123ABC" w:rsidRDefault="00123ABC" w:rsidP="00123ABC">
      <w:pPr>
        <w:numPr>
          <w:ilvl w:val="0"/>
          <w:numId w:val="21"/>
        </w:numPr>
        <w:tabs>
          <w:tab w:val="left" w:pos="720"/>
        </w:tabs>
        <w:rPr>
          <w:sz w:val="24"/>
        </w:rPr>
      </w:pPr>
      <w:r>
        <w:rPr>
          <w:sz w:val="24"/>
        </w:rPr>
        <w:t>Patienten, mit einer erst kürzer als zwei Jahre bestehenden Opiatabhängigkeit.</w:t>
      </w:r>
    </w:p>
    <w:p w14:paraId="4CD88C26" w14:textId="77777777" w:rsidR="00123ABC" w:rsidRDefault="00123ABC" w:rsidP="00123ABC">
      <w:pPr>
        <w:numPr>
          <w:ilvl w:val="0"/>
          <w:numId w:val="21"/>
        </w:numPr>
        <w:tabs>
          <w:tab w:val="left" w:pos="720"/>
        </w:tabs>
        <w:rPr>
          <w:sz w:val="24"/>
        </w:rPr>
      </w:pPr>
      <w:r>
        <w:rPr>
          <w:sz w:val="24"/>
        </w:rPr>
        <w:lastRenderedPageBreak/>
        <w:t>Patienten, die länger als fünf Jahre in der Substitution sind und</w:t>
      </w:r>
    </w:p>
    <w:p w14:paraId="2A855D88" w14:textId="77777777" w:rsidR="00123ABC" w:rsidRDefault="00123ABC" w:rsidP="00123ABC">
      <w:pPr>
        <w:numPr>
          <w:ilvl w:val="0"/>
          <w:numId w:val="21"/>
        </w:numPr>
        <w:tabs>
          <w:tab w:val="left" w:pos="720"/>
        </w:tabs>
        <w:rPr>
          <w:sz w:val="24"/>
        </w:rPr>
      </w:pPr>
      <w:r>
        <w:rPr>
          <w:sz w:val="24"/>
        </w:rPr>
        <w:t>Opiatabhängige, die das 18. Lebensjahr noch nicht vollendet haben.</w:t>
      </w:r>
    </w:p>
    <w:p w14:paraId="5961E812" w14:textId="77777777" w:rsidR="00123ABC" w:rsidRDefault="00123ABC" w:rsidP="00123ABC">
      <w:pPr>
        <w:tabs>
          <w:tab w:val="left" w:pos="720"/>
        </w:tabs>
        <w:rPr>
          <w:sz w:val="24"/>
        </w:rPr>
      </w:pPr>
    </w:p>
    <w:p w14:paraId="1C10E730" w14:textId="53C663A4" w:rsidR="00123ABC" w:rsidRDefault="00123ABC" w:rsidP="00123ABC">
      <w:pPr>
        <w:tabs>
          <w:tab w:val="left" w:pos="720"/>
        </w:tabs>
        <w:ind w:left="567" w:hanging="567"/>
        <w:rPr>
          <w:sz w:val="24"/>
        </w:rPr>
      </w:pPr>
      <w:r>
        <w:rPr>
          <w:sz w:val="24"/>
        </w:rPr>
        <w:tab/>
        <w:t xml:space="preserve">Aus der Liste sind durch die Prüfungsstelle die zu prüfenden Fälle auszuwählen. </w:t>
      </w:r>
      <w:r w:rsidR="00825557">
        <w:rPr>
          <w:sz w:val="24"/>
        </w:rPr>
        <w:t xml:space="preserve">Der Gemeinsame Ausschuss nach </w:t>
      </w:r>
      <w:r w:rsidR="00C675E0">
        <w:rPr>
          <w:sz w:val="24"/>
        </w:rPr>
        <w:t>§ 2 Abs. 4</w:t>
      </w:r>
      <w:r w:rsidR="00825557">
        <w:rPr>
          <w:sz w:val="24"/>
        </w:rPr>
        <w:t xml:space="preserve"> kann darüber hinaus </w:t>
      </w:r>
      <w:r w:rsidR="00E82644">
        <w:rPr>
          <w:sz w:val="24"/>
        </w:rPr>
        <w:t>von den PIA zu allen Problemen der qualifizierten substitutionsgestützten Behandlung mit der Bitte um Beratung in Anspruch genommen werden.</w:t>
      </w:r>
    </w:p>
    <w:p w14:paraId="4F81DE73" w14:textId="77777777" w:rsidR="00913CFB" w:rsidRDefault="00913CFB" w:rsidP="00123ABC">
      <w:pPr>
        <w:tabs>
          <w:tab w:val="left" w:pos="720"/>
        </w:tabs>
        <w:ind w:left="567" w:hanging="567"/>
        <w:rPr>
          <w:sz w:val="24"/>
        </w:rPr>
      </w:pPr>
    </w:p>
    <w:p w14:paraId="443FBC97" w14:textId="54EB1A6B" w:rsidR="00913CFB" w:rsidRDefault="00913CFB" w:rsidP="008E4B98">
      <w:pPr>
        <w:tabs>
          <w:tab w:val="left" w:pos="720"/>
        </w:tabs>
        <w:ind w:left="567"/>
        <w:rPr>
          <w:sz w:val="24"/>
        </w:rPr>
      </w:pPr>
      <w:r>
        <w:rPr>
          <w:sz w:val="24"/>
        </w:rPr>
        <w:t>Für die im Rahmen der Stichprobe ausgewählten Fälle, sind durch den für die Substitutionsbehandlungen in der jeweiligen Ambulanz verantwortlichen Arzt die Dokumentationsbögen (</w:t>
      </w:r>
      <w:r w:rsidR="001077C9">
        <w:rPr>
          <w:sz w:val="24"/>
        </w:rPr>
        <w:t>Anhang</w:t>
      </w:r>
      <w:r>
        <w:rPr>
          <w:sz w:val="24"/>
        </w:rPr>
        <w:t xml:space="preserve"> </w:t>
      </w:r>
      <w:r w:rsidR="00373790">
        <w:rPr>
          <w:sz w:val="24"/>
        </w:rPr>
        <w:t>1.</w:t>
      </w:r>
      <w:r>
        <w:rPr>
          <w:sz w:val="24"/>
        </w:rPr>
        <w:t>7) an die Prüfungsstelle zu übersenden.</w:t>
      </w:r>
    </w:p>
    <w:p w14:paraId="5C32CC63" w14:textId="77777777" w:rsidR="00913CFB" w:rsidRDefault="00913CFB" w:rsidP="00913CFB">
      <w:pPr>
        <w:tabs>
          <w:tab w:val="left" w:pos="720"/>
        </w:tabs>
        <w:ind w:left="567" w:hanging="567"/>
        <w:rPr>
          <w:sz w:val="24"/>
        </w:rPr>
      </w:pPr>
    </w:p>
    <w:p w14:paraId="23D7E282" w14:textId="77777777" w:rsidR="00913CFB" w:rsidRDefault="00913CFB" w:rsidP="00913CFB">
      <w:pPr>
        <w:tabs>
          <w:tab w:val="left" w:pos="720"/>
        </w:tabs>
        <w:ind w:left="567" w:hanging="567"/>
        <w:rPr>
          <w:sz w:val="24"/>
        </w:rPr>
      </w:pPr>
      <w:r>
        <w:rPr>
          <w:sz w:val="24"/>
        </w:rPr>
        <w:tab/>
        <w:t>Die Prüfung soll mindestens einmal im Jahr stattfinden</w:t>
      </w:r>
    </w:p>
    <w:p w14:paraId="65C3FC7C" w14:textId="5431FF08" w:rsidR="003E4BC3" w:rsidRDefault="003E4BC3" w:rsidP="006A722B">
      <w:pPr>
        <w:tabs>
          <w:tab w:val="left" w:pos="720"/>
        </w:tabs>
        <w:rPr>
          <w:b/>
          <w:bCs/>
          <w:sz w:val="24"/>
        </w:rPr>
      </w:pPr>
    </w:p>
    <w:p w14:paraId="2ABA1410" w14:textId="77777777" w:rsidR="006A722B" w:rsidRDefault="003E4BC3">
      <w:pPr>
        <w:tabs>
          <w:tab w:val="left" w:pos="720"/>
        </w:tabs>
        <w:ind w:left="540" w:hanging="540"/>
        <w:jc w:val="center"/>
        <w:rPr>
          <w:b/>
          <w:bCs/>
          <w:sz w:val="24"/>
        </w:rPr>
      </w:pPr>
      <w:r>
        <w:rPr>
          <w:b/>
          <w:bCs/>
          <w:sz w:val="24"/>
        </w:rPr>
        <w:t xml:space="preserve">§ </w:t>
      </w:r>
      <w:r w:rsidR="00426ADF">
        <w:rPr>
          <w:b/>
          <w:bCs/>
          <w:sz w:val="24"/>
        </w:rPr>
        <w:t>7</w:t>
      </w:r>
    </w:p>
    <w:p w14:paraId="3FA07CAF" w14:textId="77777777" w:rsidR="003E4BC3" w:rsidRDefault="003E4BC3">
      <w:pPr>
        <w:tabs>
          <w:tab w:val="left" w:pos="720"/>
        </w:tabs>
        <w:ind w:left="540" w:hanging="540"/>
        <w:jc w:val="center"/>
        <w:rPr>
          <w:b/>
          <w:bCs/>
          <w:sz w:val="24"/>
        </w:rPr>
      </w:pPr>
      <w:r>
        <w:rPr>
          <w:b/>
          <w:bCs/>
          <w:sz w:val="24"/>
        </w:rPr>
        <w:t>Durchführung der Prüfung</w:t>
      </w:r>
    </w:p>
    <w:p w14:paraId="0ADC1B5F" w14:textId="77777777" w:rsidR="003E4BC3" w:rsidRDefault="003E4BC3">
      <w:pPr>
        <w:tabs>
          <w:tab w:val="left" w:pos="720"/>
        </w:tabs>
        <w:ind w:left="540" w:hanging="540"/>
        <w:jc w:val="both"/>
        <w:rPr>
          <w:sz w:val="24"/>
        </w:rPr>
      </w:pPr>
    </w:p>
    <w:p w14:paraId="3912BE2A" w14:textId="13853067" w:rsidR="003E4BC3" w:rsidRDefault="00873021">
      <w:pPr>
        <w:tabs>
          <w:tab w:val="left" w:pos="720"/>
        </w:tabs>
        <w:ind w:left="540" w:hanging="540"/>
        <w:jc w:val="both"/>
        <w:rPr>
          <w:sz w:val="24"/>
        </w:rPr>
      </w:pPr>
      <w:r>
        <w:rPr>
          <w:sz w:val="24"/>
        </w:rPr>
        <w:t>(1)</w:t>
      </w:r>
      <w:r w:rsidR="003E4BC3">
        <w:rPr>
          <w:sz w:val="24"/>
        </w:rPr>
        <w:tab/>
      </w:r>
      <w:r w:rsidR="00C649CB" w:rsidRPr="00C649CB">
        <w:rPr>
          <w:sz w:val="24"/>
        </w:rPr>
        <w:t xml:space="preserve">Der Gemeinsame Ausschuss gem. § 2 Abs. 2 Nr. 1 tagt grundsätzlich in der zu prüfenden Institutsambulanz und hält seine Beratungsergebnisse schriftlich fest. Diese werden protokolliert und der Institutsambulanz am Ende des Prüfungstages verlesen und anschließend auf elektronischem Wege zur Verfügung gestellt.  </w:t>
      </w:r>
    </w:p>
    <w:p w14:paraId="1F162302" w14:textId="77777777" w:rsidR="003E4BC3" w:rsidRDefault="003E4BC3">
      <w:pPr>
        <w:tabs>
          <w:tab w:val="left" w:pos="720"/>
        </w:tabs>
        <w:ind w:left="360" w:hanging="360"/>
        <w:jc w:val="both"/>
        <w:rPr>
          <w:sz w:val="24"/>
        </w:rPr>
      </w:pPr>
    </w:p>
    <w:p w14:paraId="2F49BDB9" w14:textId="69CE861D" w:rsidR="003E4BC3" w:rsidRDefault="00873021">
      <w:pPr>
        <w:ind w:left="540" w:hanging="540"/>
        <w:rPr>
          <w:sz w:val="24"/>
          <w:szCs w:val="24"/>
        </w:rPr>
      </w:pPr>
      <w:r>
        <w:rPr>
          <w:sz w:val="24"/>
          <w:szCs w:val="24"/>
        </w:rPr>
        <w:t>(2)</w:t>
      </w:r>
      <w:r w:rsidR="003E4BC3">
        <w:rPr>
          <w:sz w:val="24"/>
          <w:szCs w:val="24"/>
        </w:rPr>
        <w:tab/>
        <w:t>Die PIA gewährleistet einen ungehinderten Sitzungsablauf. Um dies sicherzustellen, stehen dem Gemeinsamen Ausschuss geeignete Ansprechpartner der Einrichtung zur Verfügung.</w:t>
      </w:r>
    </w:p>
    <w:p w14:paraId="3B002C50" w14:textId="77777777" w:rsidR="003E4BC3" w:rsidRDefault="003E4BC3">
      <w:pPr>
        <w:ind w:left="360" w:hanging="360"/>
        <w:rPr>
          <w:sz w:val="24"/>
          <w:szCs w:val="24"/>
        </w:rPr>
      </w:pPr>
    </w:p>
    <w:p w14:paraId="10B0C531" w14:textId="32FBE8B1" w:rsidR="003E4BC3" w:rsidRDefault="00873021">
      <w:pPr>
        <w:ind w:left="540" w:hanging="540"/>
        <w:rPr>
          <w:sz w:val="24"/>
          <w:szCs w:val="24"/>
        </w:rPr>
      </w:pPr>
      <w:r>
        <w:rPr>
          <w:sz w:val="24"/>
          <w:szCs w:val="24"/>
        </w:rPr>
        <w:t>(3)</w:t>
      </w:r>
      <w:r w:rsidR="003E4BC3">
        <w:rPr>
          <w:sz w:val="24"/>
          <w:szCs w:val="24"/>
        </w:rPr>
        <w:tab/>
        <w:t xml:space="preserve">Die Sitzungen sind zur Wahrung des Sozialgeheimnisses nach § 35 SGB I nicht öffentlich. Die den Mitgliedern des Gemeinsamen Ausschusses zur Verfügung stehenden Unterlagen dürfen nur für die jeweilige Sitzung verwendet werden. </w:t>
      </w:r>
    </w:p>
    <w:p w14:paraId="6889B141" w14:textId="77777777" w:rsidR="003E4BC3" w:rsidRDefault="003E4BC3">
      <w:pPr>
        <w:ind w:left="360" w:hanging="360"/>
        <w:rPr>
          <w:sz w:val="24"/>
          <w:szCs w:val="24"/>
        </w:rPr>
      </w:pPr>
    </w:p>
    <w:p w14:paraId="0561FD42" w14:textId="4EE830A5" w:rsidR="003E4BC3" w:rsidRDefault="00873021">
      <w:pPr>
        <w:tabs>
          <w:tab w:val="left" w:pos="720"/>
        </w:tabs>
        <w:ind w:left="539" w:hanging="539"/>
        <w:rPr>
          <w:sz w:val="24"/>
        </w:rPr>
      </w:pPr>
      <w:r>
        <w:rPr>
          <w:sz w:val="24"/>
        </w:rPr>
        <w:t>(4)</w:t>
      </w:r>
      <w:r w:rsidR="003E4BC3">
        <w:rPr>
          <w:sz w:val="24"/>
        </w:rPr>
        <w:tab/>
        <w:t xml:space="preserve">Die Prüfungsstelle </w:t>
      </w:r>
      <w:r w:rsidR="003E4BC3">
        <w:rPr>
          <w:iCs/>
          <w:sz w:val="24"/>
        </w:rPr>
        <w:t xml:space="preserve">erstellt </w:t>
      </w:r>
      <w:r w:rsidR="003E4BC3">
        <w:rPr>
          <w:sz w:val="24"/>
        </w:rPr>
        <w:t xml:space="preserve">einen schriftlichen Bescheid auf Grundlage der Beratungsergebnisse des Gemeinsamen Ausschusses. Dieser ist zu begründen, mit einer Rechtsbehelfsbelehrung </w:t>
      </w:r>
      <w:r w:rsidR="00841338">
        <w:rPr>
          <w:sz w:val="24"/>
        </w:rPr>
        <w:t xml:space="preserve">gem. </w:t>
      </w:r>
      <w:r w:rsidR="003E4BC3">
        <w:rPr>
          <w:sz w:val="24"/>
        </w:rPr>
        <w:t xml:space="preserve">§ 36 SGB X zu versehen </w:t>
      </w:r>
      <w:r w:rsidR="003E4BC3">
        <w:rPr>
          <w:iCs/>
          <w:sz w:val="24"/>
        </w:rPr>
        <w:t xml:space="preserve">und von den beteiligten Krankenkassen/-verbänden zu unterzeichnen. Die Prüfungsstelle soll den Bescheid innerhalb von drei Monaten nach Durchführung der Prüfung der betreffenden PIA </w:t>
      </w:r>
      <w:r w:rsidR="003E4BC3">
        <w:rPr>
          <w:sz w:val="24"/>
        </w:rPr>
        <w:t>den beteiligten Krankenkassen/</w:t>
      </w:r>
      <w:r w:rsidR="00C675E0">
        <w:rPr>
          <w:sz w:val="24"/>
        </w:rPr>
        <w:t>-</w:t>
      </w:r>
      <w:r w:rsidR="003E4BC3">
        <w:rPr>
          <w:sz w:val="24"/>
        </w:rPr>
        <w:t xml:space="preserve">verbänden </w:t>
      </w:r>
      <w:r w:rsidR="003E4BC3">
        <w:rPr>
          <w:iCs/>
          <w:sz w:val="24"/>
        </w:rPr>
        <w:t>zustellen.</w:t>
      </w:r>
      <w:r w:rsidR="003E4BC3">
        <w:rPr>
          <w:sz w:val="24"/>
        </w:rPr>
        <w:t xml:space="preserve"> Soll der Bescheid von den Beratungsergebnissen des Gemeinsamen Ausschusses abweichen, werden seine Mitglieder vorab informiert. </w:t>
      </w:r>
    </w:p>
    <w:p w14:paraId="1B3D7D02" w14:textId="77777777" w:rsidR="00913CFB" w:rsidRDefault="00913CFB">
      <w:pPr>
        <w:tabs>
          <w:tab w:val="left" w:pos="720"/>
        </w:tabs>
        <w:ind w:left="539" w:hanging="539"/>
        <w:rPr>
          <w:sz w:val="24"/>
        </w:rPr>
      </w:pPr>
    </w:p>
    <w:p w14:paraId="20F179C4" w14:textId="3C9F0282" w:rsidR="00913CFB" w:rsidRDefault="00873021" w:rsidP="00913CFB">
      <w:pPr>
        <w:tabs>
          <w:tab w:val="left" w:pos="720"/>
        </w:tabs>
        <w:ind w:left="539" w:hanging="539"/>
        <w:rPr>
          <w:sz w:val="24"/>
        </w:rPr>
      </w:pPr>
      <w:r>
        <w:rPr>
          <w:sz w:val="24"/>
        </w:rPr>
        <w:t>(5)</w:t>
      </w:r>
      <w:r w:rsidR="00913CFB">
        <w:rPr>
          <w:sz w:val="24"/>
        </w:rPr>
        <w:t xml:space="preserve"> </w:t>
      </w:r>
      <w:r w:rsidR="00913CFB">
        <w:rPr>
          <w:sz w:val="24"/>
        </w:rPr>
        <w:tab/>
        <w:t xml:space="preserve">Soweit die Prüfungsstelle Unwirtschaftlichkeit festgestellt hat, setzt sie einen Regress fest, es sei denn, sie erachtet eine gezielte Beratung zur Sicherstellung der künftigen Wirtschaftlichkeit der Versorgung für ausreichend. Eine Beratung ist regelmäßig nicht </w:t>
      </w:r>
      <w:r w:rsidR="00913CFB">
        <w:rPr>
          <w:sz w:val="24"/>
        </w:rPr>
        <w:lastRenderedPageBreak/>
        <w:t xml:space="preserve">ausreichend, wenn die geprüfte Einrichtung bereits einmal zu dem Prüfgegenstand beraten worden ist. </w:t>
      </w:r>
    </w:p>
    <w:p w14:paraId="6AD904FB" w14:textId="77777777" w:rsidR="00913CFB" w:rsidRDefault="00913CFB" w:rsidP="00913CFB">
      <w:pPr>
        <w:tabs>
          <w:tab w:val="left" w:pos="720"/>
        </w:tabs>
        <w:ind w:left="539" w:hanging="539"/>
        <w:rPr>
          <w:sz w:val="24"/>
        </w:rPr>
      </w:pPr>
    </w:p>
    <w:p w14:paraId="22A0F48A" w14:textId="3B300387" w:rsidR="00913CFB" w:rsidRDefault="00873021" w:rsidP="00913CFB">
      <w:pPr>
        <w:tabs>
          <w:tab w:val="left" w:pos="720"/>
        </w:tabs>
        <w:ind w:left="539" w:hanging="539"/>
        <w:rPr>
          <w:sz w:val="24"/>
        </w:rPr>
      </w:pPr>
      <w:r>
        <w:rPr>
          <w:sz w:val="24"/>
        </w:rPr>
        <w:t>(6)</w:t>
      </w:r>
      <w:r w:rsidR="00913CFB">
        <w:rPr>
          <w:sz w:val="24"/>
        </w:rPr>
        <w:t xml:space="preserve"> </w:t>
      </w:r>
      <w:r w:rsidR="00913CFB">
        <w:rPr>
          <w:sz w:val="24"/>
        </w:rPr>
        <w:tab/>
        <w:t xml:space="preserve">Bei Feststellungen der Prüfungsstelle zur Unwirtschaftlichkeit der Versorgung kann ein Regress sowohl der Behandlungskosten als auch der Kosten der verordneten oder veranlassten Leistungen in Betracht kommen. </w:t>
      </w:r>
    </w:p>
    <w:p w14:paraId="13D22694" w14:textId="77777777" w:rsidR="00873021" w:rsidRDefault="00873021" w:rsidP="00913CFB">
      <w:pPr>
        <w:tabs>
          <w:tab w:val="left" w:pos="720"/>
        </w:tabs>
        <w:ind w:left="539" w:hanging="539"/>
        <w:rPr>
          <w:sz w:val="24"/>
        </w:rPr>
      </w:pPr>
    </w:p>
    <w:p w14:paraId="001ECA72" w14:textId="182B9BBD" w:rsidR="003E4BC3" w:rsidRDefault="00873021">
      <w:pPr>
        <w:autoSpaceDE w:val="0"/>
        <w:autoSpaceDN w:val="0"/>
        <w:adjustRightInd w:val="0"/>
        <w:ind w:left="539" w:hanging="539"/>
        <w:rPr>
          <w:rFonts w:ascii="Tahoma" w:hAnsi="Tahoma" w:cs="Tahoma"/>
          <w:sz w:val="24"/>
          <w:szCs w:val="24"/>
        </w:rPr>
      </w:pPr>
      <w:r>
        <w:rPr>
          <w:sz w:val="24"/>
        </w:rPr>
        <w:t>(</w:t>
      </w:r>
      <w:r w:rsidR="0030293F">
        <w:rPr>
          <w:sz w:val="24"/>
        </w:rPr>
        <w:t>7</w:t>
      </w:r>
      <w:r>
        <w:rPr>
          <w:sz w:val="24"/>
        </w:rPr>
        <w:t>)</w:t>
      </w:r>
      <w:r w:rsidR="003E4BC3">
        <w:rPr>
          <w:sz w:val="24"/>
        </w:rPr>
        <w:t xml:space="preserve"> </w:t>
      </w:r>
      <w:r w:rsidR="003E4BC3">
        <w:rPr>
          <w:sz w:val="24"/>
        </w:rPr>
        <w:tab/>
        <w:t>Soweit der Bescheid</w:t>
      </w:r>
      <w:r w:rsidR="00913CFB">
        <w:rPr>
          <w:sz w:val="24"/>
        </w:rPr>
        <w:t xml:space="preserve"> der Prüfungsstelle</w:t>
      </w:r>
      <w:r w:rsidR="003E4BC3">
        <w:rPr>
          <w:sz w:val="24"/>
        </w:rPr>
        <w:t xml:space="preserve"> Rückforderungen enthält, </w:t>
      </w:r>
      <w:r w:rsidR="003E4BC3">
        <w:rPr>
          <w:sz w:val="24"/>
          <w:szCs w:val="24"/>
        </w:rPr>
        <w:t xml:space="preserve">sind diese binnen eines Monats nach dessen </w:t>
      </w:r>
      <w:r w:rsidR="00913CFB">
        <w:rPr>
          <w:sz w:val="24"/>
          <w:szCs w:val="24"/>
        </w:rPr>
        <w:t xml:space="preserve">Bestandskraft </w:t>
      </w:r>
      <w:r w:rsidR="003E4BC3">
        <w:rPr>
          <w:sz w:val="24"/>
          <w:szCs w:val="24"/>
        </w:rPr>
        <w:t xml:space="preserve">auf das Konto der Prüfungsstelle zu überweisen. Bei Rückforderungen nach § 2 </w:t>
      </w:r>
      <w:r w:rsidR="00BE43E0">
        <w:rPr>
          <w:sz w:val="24"/>
          <w:szCs w:val="24"/>
        </w:rPr>
        <w:t xml:space="preserve">Abs. </w:t>
      </w:r>
      <w:r w:rsidR="003E4BC3">
        <w:rPr>
          <w:sz w:val="24"/>
          <w:szCs w:val="24"/>
        </w:rPr>
        <w:t xml:space="preserve">1 und </w:t>
      </w:r>
      <w:r w:rsidR="00BE43E0">
        <w:rPr>
          <w:sz w:val="24"/>
          <w:szCs w:val="24"/>
        </w:rPr>
        <w:t xml:space="preserve">Abs. </w:t>
      </w:r>
      <w:r w:rsidR="003E4BC3">
        <w:rPr>
          <w:sz w:val="24"/>
          <w:szCs w:val="24"/>
        </w:rPr>
        <w:t xml:space="preserve">2, die nicht eindeutig einer Krankenkasse zugeordnet werden können, erfolgt eine Aufteilung nach Fallzahlen des Prüfzeitraumes der Einrichtung an die Krankenkassen, die vollständige Prüfungsunterlagen eingereicht haben. Bei Anträgen nach § 2 </w:t>
      </w:r>
      <w:r w:rsidR="00BE43E0">
        <w:rPr>
          <w:sz w:val="24"/>
          <w:szCs w:val="24"/>
        </w:rPr>
        <w:t xml:space="preserve">Abs. </w:t>
      </w:r>
      <w:r w:rsidR="003E4BC3">
        <w:rPr>
          <w:sz w:val="24"/>
          <w:szCs w:val="24"/>
        </w:rPr>
        <w:t>3 erfolgt die Überweisung der Rückforderungen durch die Prüfungsstelle an die Antragsteller.</w:t>
      </w:r>
    </w:p>
    <w:p w14:paraId="38492040" w14:textId="6185F255" w:rsidR="004A6BEE" w:rsidRDefault="004A6BEE">
      <w:pPr>
        <w:rPr>
          <w:b/>
          <w:color w:val="000000"/>
        </w:rPr>
      </w:pPr>
      <w:r>
        <w:rPr>
          <w:b/>
          <w:color w:val="000000"/>
        </w:rPr>
        <w:br w:type="page"/>
      </w:r>
    </w:p>
    <w:p w14:paraId="686710DD" w14:textId="77777777" w:rsidR="00913CFB" w:rsidRDefault="00913CFB" w:rsidP="00913CFB">
      <w:pPr>
        <w:spacing w:line="250" w:lineRule="exact"/>
        <w:jc w:val="center"/>
        <w:rPr>
          <w:b/>
          <w:color w:val="000000"/>
        </w:rPr>
      </w:pPr>
    </w:p>
    <w:p w14:paraId="54FEDFCD" w14:textId="77777777" w:rsidR="00913CFB" w:rsidRPr="008E4B98" w:rsidRDefault="00913CFB" w:rsidP="00913CFB">
      <w:pPr>
        <w:spacing w:line="250" w:lineRule="exact"/>
        <w:jc w:val="center"/>
        <w:rPr>
          <w:b/>
          <w:color w:val="000000"/>
          <w:sz w:val="24"/>
          <w:szCs w:val="24"/>
        </w:rPr>
      </w:pPr>
      <w:r w:rsidRPr="008E4B98">
        <w:rPr>
          <w:b/>
          <w:color w:val="000000"/>
          <w:sz w:val="24"/>
          <w:szCs w:val="24"/>
        </w:rPr>
        <w:t xml:space="preserve">§ </w:t>
      </w:r>
      <w:r w:rsidR="00426ADF">
        <w:rPr>
          <w:b/>
          <w:color w:val="000000"/>
          <w:sz w:val="24"/>
          <w:szCs w:val="24"/>
        </w:rPr>
        <w:t>8</w:t>
      </w:r>
    </w:p>
    <w:p w14:paraId="50DC9C6E" w14:textId="77777777" w:rsidR="00913CFB" w:rsidRPr="008E4B98" w:rsidRDefault="00913CFB" w:rsidP="00D866EF">
      <w:pPr>
        <w:spacing w:line="250" w:lineRule="exact"/>
        <w:jc w:val="center"/>
        <w:rPr>
          <w:color w:val="000000"/>
          <w:sz w:val="24"/>
          <w:szCs w:val="24"/>
        </w:rPr>
      </w:pPr>
      <w:r w:rsidRPr="008E4B98">
        <w:rPr>
          <w:b/>
          <w:color w:val="000000"/>
          <w:sz w:val="24"/>
          <w:szCs w:val="24"/>
        </w:rPr>
        <w:t>Datenschutz</w:t>
      </w:r>
    </w:p>
    <w:p w14:paraId="3A6A0373" w14:textId="77777777" w:rsidR="00913CFB" w:rsidRPr="0030293F" w:rsidRDefault="00913CFB" w:rsidP="0030293F">
      <w:pPr>
        <w:tabs>
          <w:tab w:val="left" w:pos="720"/>
        </w:tabs>
        <w:ind w:left="540" w:hanging="540"/>
        <w:jc w:val="both"/>
        <w:rPr>
          <w:sz w:val="24"/>
        </w:rPr>
      </w:pPr>
    </w:p>
    <w:p w14:paraId="5D631EE3" w14:textId="7E025CFD" w:rsidR="0030293F" w:rsidRDefault="00913CFB" w:rsidP="0030293F">
      <w:pPr>
        <w:numPr>
          <w:ilvl w:val="0"/>
          <w:numId w:val="20"/>
        </w:numPr>
        <w:ind w:hanging="720"/>
        <w:rPr>
          <w:color w:val="000000"/>
          <w:sz w:val="24"/>
          <w:szCs w:val="24"/>
        </w:rPr>
      </w:pPr>
      <w:r w:rsidRPr="0030293F">
        <w:rPr>
          <w:color w:val="000000"/>
          <w:sz w:val="24"/>
          <w:szCs w:val="24"/>
        </w:rPr>
        <w:t>Die Mitglieder der Prüfungsstelle und der Gemeinsamen Ausschüsse sind verpflichtet, bei Informationen und Daten (insbesondere personenbezogenen Daten), die ihnen im Zusammenhang mit ihrer Tätigkeit bekannt werden, die besonderen Anforderungen des Datenschutzes nach § 78a SGB X zu beachten. Des Weiteren hat die Prüfungsstelle alle erforderlichen technischen und organisatorischen Maßnahmen im Sinne der Anlage zu § 78a SGB X zur Sicherstellung der Vertraulichkeit, Integrität und Verfügbarkeit der übermittelten Daten zu treffen. Darüber hinaus sorgt die Prüfungsstelle für die datenschutzgerechte Vernichtung der Daten unter Einhaltung der gesetzlichen Aufbewahrungsfristen nach § 304 SGB V.</w:t>
      </w:r>
    </w:p>
    <w:p w14:paraId="3BB659C9" w14:textId="77777777" w:rsidR="0030293F" w:rsidRPr="0030293F" w:rsidRDefault="0030293F" w:rsidP="0030293F">
      <w:pPr>
        <w:ind w:left="720"/>
        <w:rPr>
          <w:color w:val="000000"/>
          <w:sz w:val="24"/>
          <w:szCs w:val="24"/>
        </w:rPr>
      </w:pPr>
    </w:p>
    <w:p w14:paraId="15BBBD38" w14:textId="1651A450" w:rsidR="0030293F" w:rsidRDefault="00913CFB" w:rsidP="0030293F">
      <w:pPr>
        <w:numPr>
          <w:ilvl w:val="0"/>
          <w:numId w:val="20"/>
        </w:numPr>
        <w:ind w:hanging="720"/>
        <w:rPr>
          <w:color w:val="000000"/>
          <w:sz w:val="24"/>
          <w:szCs w:val="24"/>
        </w:rPr>
      </w:pPr>
      <w:r w:rsidRPr="0030293F">
        <w:rPr>
          <w:color w:val="000000"/>
          <w:sz w:val="24"/>
          <w:szCs w:val="24"/>
        </w:rPr>
        <w:t xml:space="preserve">Die Wahrung des Sozialgeheimnisses nach § 35 SGB I umfasst die Verpflichtung, auch innerhalb des Leistungsträgers sicherzustellen, dass die Sozialdaten nur Befugten zugänglich sind oder nur an diese weitergegeben werden können. Dieser Anspruch richtet sich auch gegen die Verbände der Leistungsträger sowie die Arbeitsgemeinschaften der Leistungsträger und Ihrer Verbände sowie Stellen, die Aufgaben nach § 67c Abs. 3 </w:t>
      </w:r>
      <w:r w:rsidR="00C675E0" w:rsidRPr="0030293F">
        <w:rPr>
          <w:color w:val="000000"/>
          <w:sz w:val="24"/>
          <w:szCs w:val="24"/>
        </w:rPr>
        <w:t xml:space="preserve">SGB X </w:t>
      </w:r>
      <w:r w:rsidRPr="0030293F">
        <w:rPr>
          <w:color w:val="000000"/>
          <w:sz w:val="24"/>
          <w:szCs w:val="24"/>
        </w:rPr>
        <w:t>wahrnehmen.</w:t>
      </w:r>
    </w:p>
    <w:p w14:paraId="5519442A" w14:textId="77777777" w:rsidR="0030293F" w:rsidRPr="0030293F" w:rsidRDefault="0030293F" w:rsidP="0030293F">
      <w:pPr>
        <w:ind w:left="720"/>
        <w:rPr>
          <w:color w:val="000000"/>
          <w:sz w:val="24"/>
          <w:szCs w:val="24"/>
        </w:rPr>
      </w:pPr>
    </w:p>
    <w:p w14:paraId="49F1EBBB" w14:textId="26022D97" w:rsidR="00913CFB" w:rsidRPr="0030293F" w:rsidRDefault="00913CFB" w:rsidP="0030293F">
      <w:pPr>
        <w:numPr>
          <w:ilvl w:val="0"/>
          <w:numId w:val="20"/>
        </w:numPr>
        <w:ind w:hanging="720"/>
        <w:rPr>
          <w:color w:val="000000"/>
          <w:sz w:val="24"/>
          <w:szCs w:val="24"/>
        </w:rPr>
      </w:pPr>
      <w:r w:rsidRPr="0030293F">
        <w:rPr>
          <w:color w:val="000000"/>
          <w:sz w:val="24"/>
          <w:szCs w:val="24"/>
        </w:rPr>
        <w:t>Eine Mitteilung der Beratungsergebnisse gegenüber den Beteiligten fällt hierbei nicht unter den Datenschutz.</w:t>
      </w:r>
    </w:p>
    <w:p w14:paraId="60ED48A9" w14:textId="77777777" w:rsidR="003E4BC3" w:rsidRPr="00C649CB" w:rsidRDefault="003E4BC3">
      <w:pPr>
        <w:tabs>
          <w:tab w:val="left" w:pos="720"/>
        </w:tabs>
        <w:ind w:left="540" w:hanging="540"/>
        <w:jc w:val="both"/>
        <w:rPr>
          <w:i/>
          <w:iCs/>
          <w:sz w:val="24"/>
          <w:szCs w:val="24"/>
        </w:rPr>
      </w:pPr>
    </w:p>
    <w:p w14:paraId="20967BAE" w14:textId="5C026252" w:rsidR="00C649CB" w:rsidRPr="00644219" w:rsidRDefault="00C649CB" w:rsidP="00C649CB">
      <w:pPr>
        <w:tabs>
          <w:tab w:val="left" w:pos="851"/>
        </w:tabs>
        <w:jc w:val="center"/>
        <w:rPr>
          <w:b/>
          <w:sz w:val="24"/>
          <w:szCs w:val="24"/>
        </w:rPr>
      </w:pPr>
      <w:r w:rsidRPr="00644219">
        <w:rPr>
          <w:b/>
          <w:sz w:val="24"/>
          <w:szCs w:val="24"/>
        </w:rPr>
        <w:t xml:space="preserve">§ </w:t>
      </w:r>
      <w:r w:rsidR="0030293F">
        <w:rPr>
          <w:b/>
          <w:sz w:val="24"/>
          <w:szCs w:val="24"/>
        </w:rPr>
        <w:t>9</w:t>
      </w:r>
      <w:r w:rsidRPr="00644219">
        <w:rPr>
          <w:b/>
          <w:sz w:val="24"/>
          <w:szCs w:val="24"/>
        </w:rPr>
        <w:t xml:space="preserve"> </w:t>
      </w:r>
    </w:p>
    <w:p w14:paraId="48138C04" w14:textId="77777777" w:rsidR="00C649CB" w:rsidRPr="00644219" w:rsidRDefault="00C649CB" w:rsidP="00C649CB">
      <w:pPr>
        <w:tabs>
          <w:tab w:val="left" w:pos="851"/>
        </w:tabs>
        <w:jc w:val="center"/>
        <w:rPr>
          <w:b/>
          <w:sz w:val="24"/>
          <w:szCs w:val="24"/>
        </w:rPr>
      </w:pPr>
      <w:r w:rsidRPr="00644219">
        <w:rPr>
          <w:b/>
          <w:sz w:val="24"/>
          <w:szCs w:val="24"/>
        </w:rPr>
        <w:t>Inkrafttreten</w:t>
      </w:r>
    </w:p>
    <w:p w14:paraId="30EF4C12" w14:textId="77777777" w:rsidR="00C649CB" w:rsidRPr="00644219" w:rsidRDefault="00C649CB" w:rsidP="00C649CB">
      <w:pPr>
        <w:tabs>
          <w:tab w:val="left" w:pos="851"/>
        </w:tabs>
        <w:jc w:val="both"/>
        <w:rPr>
          <w:bCs/>
          <w:sz w:val="24"/>
          <w:szCs w:val="24"/>
        </w:rPr>
      </w:pPr>
    </w:p>
    <w:p w14:paraId="6746277A" w14:textId="3A7907C3" w:rsidR="00C649CB" w:rsidRPr="00644219" w:rsidRDefault="00C649CB" w:rsidP="00C649CB">
      <w:pPr>
        <w:tabs>
          <w:tab w:val="left" w:pos="851"/>
        </w:tabs>
        <w:jc w:val="both"/>
        <w:rPr>
          <w:sz w:val="24"/>
          <w:szCs w:val="24"/>
        </w:rPr>
      </w:pPr>
      <w:r w:rsidRPr="00644219">
        <w:rPr>
          <w:sz w:val="24"/>
          <w:szCs w:val="24"/>
        </w:rPr>
        <w:t>Diese Anlage tritt zum 0</w:t>
      </w:r>
      <w:r w:rsidR="002B25E0">
        <w:rPr>
          <w:sz w:val="24"/>
          <w:szCs w:val="24"/>
        </w:rPr>
        <w:t>1.0</w:t>
      </w:r>
      <w:bookmarkStart w:id="0" w:name="_GoBack"/>
      <w:bookmarkEnd w:id="0"/>
      <w:r w:rsidR="002B25E0">
        <w:rPr>
          <w:sz w:val="24"/>
          <w:szCs w:val="24"/>
        </w:rPr>
        <w:t>4</w:t>
      </w:r>
      <w:r w:rsidRPr="00644219">
        <w:rPr>
          <w:sz w:val="24"/>
          <w:szCs w:val="24"/>
        </w:rPr>
        <w:t>.202</w:t>
      </w:r>
      <w:r w:rsidR="001077C9">
        <w:rPr>
          <w:sz w:val="24"/>
          <w:szCs w:val="24"/>
        </w:rPr>
        <w:t>5</w:t>
      </w:r>
      <w:r w:rsidRPr="00644219">
        <w:rPr>
          <w:sz w:val="24"/>
          <w:szCs w:val="24"/>
        </w:rPr>
        <w:t xml:space="preserve"> in Kraft.</w:t>
      </w:r>
    </w:p>
    <w:p w14:paraId="53F5CCD0" w14:textId="77777777" w:rsidR="00C649CB" w:rsidRDefault="00C649CB" w:rsidP="00C649CB">
      <w:pPr>
        <w:tabs>
          <w:tab w:val="left" w:pos="851"/>
        </w:tabs>
        <w:jc w:val="both"/>
      </w:pPr>
    </w:p>
    <w:p w14:paraId="277B9DE7" w14:textId="77777777" w:rsidR="003E4BC3" w:rsidRDefault="003E4BC3">
      <w:pPr>
        <w:ind w:left="360" w:hanging="360"/>
        <w:jc w:val="center"/>
        <w:rPr>
          <w:b/>
          <w:sz w:val="24"/>
          <w:szCs w:val="24"/>
        </w:rPr>
      </w:pPr>
    </w:p>
    <w:p w14:paraId="4C65803B" w14:textId="6282DAA0" w:rsidR="003E4BC3" w:rsidRDefault="003E4BC3">
      <w:pPr>
        <w:ind w:left="360" w:hanging="360"/>
        <w:jc w:val="center"/>
        <w:rPr>
          <w:b/>
          <w:sz w:val="24"/>
          <w:szCs w:val="24"/>
        </w:rPr>
      </w:pPr>
      <w:r>
        <w:rPr>
          <w:b/>
          <w:sz w:val="24"/>
          <w:szCs w:val="24"/>
        </w:rPr>
        <w:t xml:space="preserve">§ </w:t>
      </w:r>
      <w:r w:rsidR="0030293F">
        <w:rPr>
          <w:b/>
          <w:iCs/>
          <w:sz w:val="24"/>
          <w:szCs w:val="24"/>
        </w:rPr>
        <w:t>10</w:t>
      </w:r>
    </w:p>
    <w:p w14:paraId="6CF5450D" w14:textId="77777777" w:rsidR="003E4BC3" w:rsidRDefault="003E4BC3">
      <w:pPr>
        <w:ind w:left="360" w:hanging="360"/>
        <w:jc w:val="center"/>
        <w:rPr>
          <w:b/>
          <w:sz w:val="24"/>
          <w:szCs w:val="24"/>
        </w:rPr>
      </w:pPr>
      <w:r>
        <w:rPr>
          <w:b/>
          <w:sz w:val="24"/>
          <w:szCs w:val="24"/>
        </w:rPr>
        <w:t>Kündigung</w:t>
      </w:r>
    </w:p>
    <w:p w14:paraId="1866F9F6" w14:textId="77777777" w:rsidR="003E4BC3" w:rsidRPr="0030293F" w:rsidRDefault="003E4BC3" w:rsidP="0030293F">
      <w:pPr>
        <w:ind w:left="720" w:hanging="720"/>
        <w:rPr>
          <w:sz w:val="24"/>
          <w:szCs w:val="24"/>
        </w:rPr>
      </w:pPr>
    </w:p>
    <w:p w14:paraId="41901E1F" w14:textId="33DFB340" w:rsidR="003E4BC3" w:rsidRPr="0030293F" w:rsidRDefault="003E4BC3" w:rsidP="0030293F">
      <w:pPr>
        <w:pStyle w:val="Listenabsatz"/>
        <w:numPr>
          <w:ilvl w:val="0"/>
          <w:numId w:val="26"/>
        </w:numPr>
        <w:ind w:hanging="720"/>
        <w:rPr>
          <w:sz w:val="24"/>
          <w:szCs w:val="24"/>
        </w:rPr>
      </w:pPr>
      <w:r w:rsidRPr="0030293F">
        <w:rPr>
          <w:sz w:val="24"/>
          <w:szCs w:val="24"/>
        </w:rPr>
        <w:t>Diese Anlage oder ihre Anhänge können auf Verlangen eines Vereinbarungs-partners ganz oder teilweise einvernehmlich angepasst werden, ohne dass es einer Kündigung bedarf und ohne die Gültigkeit der übrigen Regelungen der obengenannten Vereinbarung zu berühren.</w:t>
      </w:r>
    </w:p>
    <w:p w14:paraId="50E0573D" w14:textId="77777777" w:rsidR="003E4BC3" w:rsidRDefault="003E4BC3">
      <w:pPr>
        <w:ind w:left="360" w:hanging="360"/>
        <w:rPr>
          <w:sz w:val="24"/>
          <w:szCs w:val="24"/>
        </w:rPr>
      </w:pPr>
    </w:p>
    <w:p w14:paraId="497FA00B" w14:textId="77777777" w:rsidR="003E4BC3" w:rsidRDefault="003E4BC3">
      <w:pPr>
        <w:ind w:left="720" w:hanging="720"/>
        <w:rPr>
          <w:sz w:val="24"/>
          <w:szCs w:val="24"/>
        </w:rPr>
      </w:pPr>
      <w:r>
        <w:rPr>
          <w:sz w:val="24"/>
          <w:szCs w:val="24"/>
        </w:rPr>
        <w:t>(2)</w:t>
      </w:r>
      <w:r>
        <w:rPr>
          <w:sz w:val="24"/>
          <w:szCs w:val="24"/>
        </w:rPr>
        <w:tab/>
        <w:t>Diese Anlage kann mit einer Frist von 6 Monaten zum Ende eines Kalenderjahres gekündigt werden.</w:t>
      </w:r>
    </w:p>
    <w:p w14:paraId="402B9A84" w14:textId="77777777" w:rsidR="003E4BC3" w:rsidRDefault="003E4BC3">
      <w:pPr>
        <w:ind w:left="360" w:hanging="360"/>
        <w:jc w:val="both"/>
        <w:rPr>
          <w:sz w:val="24"/>
          <w:szCs w:val="24"/>
        </w:rPr>
      </w:pPr>
    </w:p>
    <w:p w14:paraId="63D38F98" w14:textId="77777777" w:rsidR="003E4BC3" w:rsidRDefault="003E4BC3">
      <w:pPr>
        <w:ind w:left="360" w:hanging="360"/>
        <w:jc w:val="both"/>
        <w:rPr>
          <w:sz w:val="24"/>
          <w:szCs w:val="24"/>
        </w:rPr>
      </w:pPr>
    </w:p>
    <w:p w14:paraId="2D2845F5" w14:textId="6C52908A" w:rsidR="005549DA" w:rsidRDefault="003E4BC3" w:rsidP="004A6BEE">
      <w:pPr>
        <w:spacing w:line="360" w:lineRule="auto"/>
        <w:ind w:left="360" w:hanging="360"/>
        <w:rPr>
          <w:sz w:val="24"/>
          <w:szCs w:val="24"/>
        </w:rPr>
      </w:pPr>
      <w:r>
        <w:rPr>
          <w:b/>
          <w:sz w:val="24"/>
          <w:szCs w:val="24"/>
        </w:rPr>
        <w:lastRenderedPageBreak/>
        <w:br w:type="page"/>
      </w:r>
    </w:p>
    <w:p w14:paraId="7D108913" w14:textId="77777777" w:rsidR="005549DA" w:rsidRDefault="005549DA">
      <w:pPr>
        <w:tabs>
          <w:tab w:val="left" w:pos="720"/>
        </w:tabs>
        <w:rPr>
          <w:sz w:val="24"/>
          <w:szCs w:val="24"/>
        </w:rPr>
      </w:pPr>
      <w:r>
        <w:rPr>
          <w:sz w:val="24"/>
          <w:szCs w:val="24"/>
        </w:rPr>
        <w:lastRenderedPageBreak/>
        <w:t>Protokollnotiz zu § 3</w:t>
      </w:r>
    </w:p>
    <w:p w14:paraId="7E67A7E1" w14:textId="77777777" w:rsidR="005549DA" w:rsidRDefault="005549DA">
      <w:pPr>
        <w:tabs>
          <w:tab w:val="left" w:pos="720"/>
        </w:tabs>
        <w:rPr>
          <w:sz w:val="24"/>
          <w:szCs w:val="24"/>
        </w:rPr>
      </w:pPr>
      <w:r>
        <w:rPr>
          <w:sz w:val="24"/>
          <w:szCs w:val="24"/>
        </w:rPr>
        <w:t>Die Prüfungen der Substitutionsambulanzen sollen</w:t>
      </w:r>
      <w:r w:rsidR="004A193C">
        <w:rPr>
          <w:sz w:val="24"/>
          <w:szCs w:val="24"/>
        </w:rPr>
        <w:t xml:space="preserve"> auch</w:t>
      </w:r>
      <w:r>
        <w:rPr>
          <w:sz w:val="24"/>
          <w:szCs w:val="24"/>
        </w:rPr>
        <w:t xml:space="preserve"> dazu dienen, die festgestellte Regelungslücke für Substitutionsbehandlungen in den PIA zu schließen, um den substituierenden PIA eine größere Rechtssicherheit zu verschaffen. Ungeachtet dessen ist die Substitutionsbehandlung auch weiterhin durch die Kassenärztliche Vereinigung sicher-zustellen.</w:t>
      </w:r>
    </w:p>
    <w:sectPr w:rsidR="005549DA">
      <w:footerReference w:type="default" r:id="rId8"/>
      <w:pgSz w:w="11906" w:h="16838"/>
      <w:pgMar w:top="1418" w:right="1276" w:bottom="1134" w:left="1418" w:header="510"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C4CDCC8" w16cex:dateUtc="2025-08-27T13: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A1C0264" w16cid:durableId="5C4CDCC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0206C" w14:textId="77777777" w:rsidR="001077C9" w:rsidRDefault="001077C9">
      <w:r>
        <w:separator/>
      </w:r>
    </w:p>
  </w:endnote>
  <w:endnote w:type="continuationSeparator" w:id="0">
    <w:p w14:paraId="63CA31C5" w14:textId="77777777" w:rsidR="001077C9" w:rsidRDefault="00107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70D85" w14:textId="4F0BEB4F" w:rsidR="001077C9" w:rsidRDefault="001077C9" w:rsidP="00E376FC">
    <w:pPr>
      <w:tabs>
        <w:tab w:val="center" w:pos="4536"/>
        <w:tab w:val="right" w:pos="9072"/>
      </w:tabs>
      <w:rPr>
        <w:sz w:val="16"/>
        <w:szCs w:val="16"/>
      </w:rPr>
    </w:pPr>
    <w:r>
      <w:rPr>
        <w:sz w:val="16"/>
      </w:rPr>
      <w:t xml:space="preserve">Anlage 4 der Vereinbarung gem. §§ 113,118 und 120 SGB V zu PIA </w:t>
    </w:r>
  </w:p>
  <w:p w14:paraId="4618498C" w14:textId="115E3B78" w:rsidR="001077C9" w:rsidRDefault="001077C9" w:rsidP="00432B14">
    <w:pPr>
      <w:rPr>
        <w:rFonts w:ascii="Tahoma" w:hAnsi="Tahoma" w:cs="Tahoma"/>
        <w:sz w:val="16"/>
        <w:szCs w:val="16"/>
      </w:rPr>
    </w:pPr>
  </w:p>
  <w:p w14:paraId="228792D2" w14:textId="67750E8B" w:rsidR="001077C9" w:rsidRDefault="001077C9" w:rsidP="00432B14">
    <w:pPr>
      <w:pStyle w:val="Fuzeile"/>
      <w:jc w:val="right"/>
      <w:rPr>
        <w:sz w:val="16"/>
        <w:szCs w:val="16"/>
      </w:rPr>
    </w:pPr>
    <w:r>
      <w:rPr>
        <w:sz w:val="16"/>
        <w:szCs w:val="16"/>
      </w:rPr>
      <w:fldChar w:fldCharType="begin"/>
    </w:r>
    <w:r>
      <w:rPr>
        <w:sz w:val="16"/>
        <w:szCs w:val="16"/>
      </w:rPr>
      <w:instrText>PAGE   \* MERGEFORMAT</w:instrText>
    </w:r>
    <w:r>
      <w:rPr>
        <w:sz w:val="16"/>
        <w:szCs w:val="16"/>
      </w:rPr>
      <w:fldChar w:fldCharType="separate"/>
    </w:r>
    <w:r w:rsidR="002B25E0">
      <w:rPr>
        <w:noProof/>
        <w:sz w:val="16"/>
        <w:szCs w:val="16"/>
      </w:rPr>
      <w:t>7</w:t>
    </w:r>
    <w:r>
      <w:rPr>
        <w:sz w:val="16"/>
        <w:szCs w:val="16"/>
      </w:rPr>
      <w:fldChar w:fldCharType="end"/>
    </w:r>
    <w:r>
      <w:rPr>
        <w:sz w:val="16"/>
        <w:szCs w:val="16"/>
      </w:rPr>
      <w:t>/8</w:t>
    </w:r>
  </w:p>
  <w:p w14:paraId="160EAEF1" w14:textId="671C2616" w:rsidR="001077C9" w:rsidRDefault="001077C9">
    <w:pPr>
      <w:pStyle w:val="Fuzeil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EC40D" w14:textId="77777777" w:rsidR="001077C9" w:rsidRDefault="001077C9">
      <w:r>
        <w:separator/>
      </w:r>
    </w:p>
  </w:footnote>
  <w:footnote w:type="continuationSeparator" w:id="0">
    <w:p w14:paraId="17D00EE9" w14:textId="77777777" w:rsidR="001077C9" w:rsidRDefault="001077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32E75"/>
    <w:multiLevelType w:val="hybridMultilevel"/>
    <w:tmpl w:val="0B6EF8E6"/>
    <w:lvl w:ilvl="0" w:tplc="04070015">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41B2B69"/>
    <w:multiLevelType w:val="hybridMultilevel"/>
    <w:tmpl w:val="1FA8EE1A"/>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5C33191"/>
    <w:multiLevelType w:val="hybridMultilevel"/>
    <w:tmpl w:val="99D4DBA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A5061D7"/>
    <w:multiLevelType w:val="multilevel"/>
    <w:tmpl w:val="BC9C54E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53835D9"/>
    <w:multiLevelType w:val="hybridMultilevel"/>
    <w:tmpl w:val="F1202358"/>
    <w:lvl w:ilvl="0" w:tplc="68982B6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1C4B175A"/>
    <w:multiLevelType w:val="hybridMultilevel"/>
    <w:tmpl w:val="1968F836"/>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F217C60"/>
    <w:multiLevelType w:val="hybridMultilevel"/>
    <w:tmpl w:val="DC9CDE60"/>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FC17767"/>
    <w:multiLevelType w:val="hybridMultilevel"/>
    <w:tmpl w:val="19345A80"/>
    <w:lvl w:ilvl="0" w:tplc="0407000F">
      <w:start w:val="4"/>
      <w:numFmt w:val="decimal"/>
      <w:lvlText w:val="%1."/>
      <w:lvlJc w:val="left"/>
      <w:pPr>
        <w:tabs>
          <w:tab w:val="num" w:pos="720"/>
        </w:tabs>
        <w:ind w:left="720" w:hanging="360"/>
      </w:pPr>
      <w:rPr>
        <w:rFonts w:hint="default"/>
        <w:color w:val="auto"/>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4365AD5"/>
    <w:multiLevelType w:val="hybridMultilevel"/>
    <w:tmpl w:val="EBCA6B1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15:restartNumberingAfterBreak="0">
    <w:nsid w:val="27EC3412"/>
    <w:multiLevelType w:val="hybridMultilevel"/>
    <w:tmpl w:val="4726EAC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10D0891"/>
    <w:multiLevelType w:val="hybridMultilevel"/>
    <w:tmpl w:val="E4B6CBA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2A07419"/>
    <w:multiLevelType w:val="hybridMultilevel"/>
    <w:tmpl w:val="422048F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B340228"/>
    <w:multiLevelType w:val="hybridMultilevel"/>
    <w:tmpl w:val="AF9CA882"/>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B8948D6"/>
    <w:multiLevelType w:val="hybridMultilevel"/>
    <w:tmpl w:val="BC9C54EE"/>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3D844281"/>
    <w:multiLevelType w:val="hybridMultilevel"/>
    <w:tmpl w:val="40206EF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45B44340"/>
    <w:multiLevelType w:val="hybridMultilevel"/>
    <w:tmpl w:val="F1202358"/>
    <w:lvl w:ilvl="0" w:tplc="68982B66">
      <w:start w:val="1"/>
      <w:numFmt w:val="decimal"/>
      <w:lvlText w:val="(%1)"/>
      <w:lvlJc w:val="left"/>
      <w:pPr>
        <w:tabs>
          <w:tab w:val="num" w:pos="1070"/>
        </w:tabs>
        <w:ind w:left="1070" w:hanging="360"/>
      </w:pPr>
      <w:rPr>
        <w:rFonts w:hint="default"/>
      </w:rPr>
    </w:lvl>
    <w:lvl w:ilvl="1" w:tplc="04070019" w:tentative="1">
      <w:start w:val="1"/>
      <w:numFmt w:val="lowerLetter"/>
      <w:lvlText w:val="%2."/>
      <w:lvlJc w:val="left"/>
      <w:pPr>
        <w:tabs>
          <w:tab w:val="num" w:pos="1790"/>
        </w:tabs>
        <w:ind w:left="1790" w:hanging="360"/>
      </w:pPr>
    </w:lvl>
    <w:lvl w:ilvl="2" w:tplc="0407001B" w:tentative="1">
      <w:start w:val="1"/>
      <w:numFmt w:val="lowerRoman"/>
      <w:lvlText w:val="%3."/>
      <w:lvlJc w:val="right"/>
      <w:pPr>
        <w:tabs>
          <w:tab w:val="num" w:pos="2510"/>
        </w:tabs>
        <w:ind w:left="2510" w:hanging="180"/>
      </w:pPr>
    </w:lvl>
    <w:lvl w:ilvl="3" w:tplc="0407000F" w:tentative="1">
      <w:start w:val="1"/>
      <w:numFmt w:val="decimal"/>
      <w:lvlText w:val="%4."/>
      <w:lvlJc w:val="left"/>
      <w:pPr>
        <w:tabs>
          <w:tab w:val="num" w:pos="3230"/>
        </w:tabs>
        <w:ind w:left="3230" w:hanging="360"/>
      </w:pPr>
    </w:lvl>
    <w:lvl w:ilvl="4" w:tplc="04070019" w:tentative="1">
      <w:start w:val="1"/>
      <w:numFmt w:val="lowerLetter"/>
      <w:lvlText w:val="%5."/>
      <w:lvlJc w:val="left"/>
      <w:pPr>
        <w:tabs>
          <w:tab w:val="num" w:pos="3950"/>
        </w:tabs>
        <w:ind w:left="3950" w:hanging="360"/>
      </w:pPr>
    </w:lvl>
    <w:lvl w:ilvl="5" w:tplc="0407001B" w:tentative="1">
      <w:start w:val="1"/>
      <w:numFmt w:val="lowerRoman"/>
      <w:lvlText w:val="%6."/>
      <w:lvlJc w:val="right"/>
      <w:pPr>
        <w:tabs>
          <w:tab w:val="num" w:pos="4670"/>
        </w:tabs>
        <w:ind w:left="4670" w:hanging="180"/>
      </w:pPr>
    </w:lvl>
    <w:lvl w:ilvl="6" w:tplc="0407000F" w:tentative="1">
      <w:start w:val="1"/>
      <w:numFmt w:val="decimal"/>
      <w:lvlText w:val="%7."/>
      <w:lvlJc w:val="left"/>
      <w:pPr>
        <w:tabs>
          <w:tab w:val="num" w:pos="5390"/>
        </w:tabs>
        <w:ind w:left="5390" w:hanging="360"/>
      </w:pPr>
    </w:lvl>
    <w:lvl w:ilvl="7" w:tplc="04070019" w:tentative="1">
      <w:start w:val="1"/>
      <w:numFmt w:val="lowerLetter"/>
      <w:lvlText w:val="%8."/>
      <w:lvlJc w:val="left"/>
      <w:pPr>
        <w:tabs>
          <w:tab w:val="num" w:pos="6110"/>
        </w:tabs>
        <w:ind w:left="6110" w:hanging="360"/>
      </w:pPr>
    </w:lvl>
    <w:lvl w:ilvl="8" w:tplc="0407001B" w:tentative="1">
      <w:start w:val="1"/>
      <w:numFmt w:val="lowerRoman"/>
      <w:lvlText w:val="%9."/>
      <w:lvlJc w:val="right"/>
      <w:pPr>
        <w:tabs>
          <w:tab w:val="num" w:pos="6830"/>
        </w:tabs>
        <w:ind w:left="6830" w:hanging="180"/>
      </w:pPr>
    </w:lvl>
  </w:abstractNum>
  <w:abstractNum w:abstractNumId="16" w15:restartNumberingAfterBreak="0">
    <w:nsid w:val="461C5647"/>
    <w:multiLevelType w:val="hybridMultilevel"/>
    <w:tmpl w:val="C13EF5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6E15B03"/>
    <w:multiLevelType w:val="hybridMultilevel"/>
    <w:tmpl w:val="CF1E598C"/>
    <w:lvl w:ilvl="0" w:tplc="04070015">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47B643C5"/>
    <w:multiLevelType w:val="hybridMultilevel"/>
    <w:tmpl w:val="E706975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4EE73C29"/>
    <w:multiLevelType w:val="hybridMultilevel"/>
    <w:tmpl w:val="7C14695C"/>
    <w:lvl w:ilvl="0" w:tplc="41F4A1E0">
      <w:start w:val="10"/>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4FC90F60"/>
    <w:multiLevelType w:val="hybridMultilevel"/>
    <w:tmpl w:val="FFB2EF4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537B4CA5"/>
    <w:multiLevelType w:val="hybridMultilevel"/>
    <w:tmpl w:val="555E78F8"/>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2" w15:restartNumberingAfterBreak="0">
    <w:nsid w:val="55DC1BD6"/>
    <w:multiLevelType w:val="hybridMultilevel"/>
    <w:tmpl w:val="57B2CB94"/>
    <w:lvl w:ilvl="0" w:tplc="7DC68AFC">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69356A2"/>
    <w:multiLevelType w:val="hybridMultilevel"/>
    <w:tmpl w:val="614AE7E4"/>
    <w:lvl w:ilvl="0" w:tplc="0407000F">
      <w:start w:val="9"/>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77EE43D3"/>
    <w:multiLevelType w:val="hybridMultilevel"/>
    <w:tmpl w:val="692A0780"/>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7D480CA8"/>
    <w:multiLevelType w:val="hybridMultilevel"/>
    <w:tmpl w:val="F1E2240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7"/>
  </w:num>
  <w:num w:numId="2">
    <w:abstractNumId w:val="13"/>
  </w:num>
  <w:num w:numId="3">
    <w:abstractNumId w:val="3"/>
  </w:num>
  <w:num w:numId="4">
    <w:abstractNumId w:val="12"/>
  </w:num>
  <w:num w:numId="5">
    <w:abstractNumId w:val="24"/>
  </w:num>
  <w:num w:numId="6">
    <w:abstractNumId w:val="0"/>
  </w:num>
  <w:num w:numId="7">
    <w:abstractNumId w:val="20"/>
  </w:num>
  <w:num w:numId="8">
    <w:abstractNumId w:val="1"/>
  </w:num>
  <w:num w:numId="9">
    <w:abstractNumId w:val="14"/>
  </w:num>
  <w:num w:numId="10">
    <w:abstractNumId w:val="11"/>
  </w:num>
  <w:num w:numId="11">
    <w:abstractNumId w:val="6"/>
  </w:num>
  <w:num w:numId="12">
    <w:abstractNumId w:val="10"/>
  </w:num>
  <w:num w:numId="13">
    <w:abstractNumId w:val="8"/>
  </w:num>
  <w:num w:numId="14">
    <w:abstractNumId w:val="21"/>
  </w:num>
  <w:num w:numId="15">
    <w:abstractNumId w:val="18"/>
  </w:num>
  <w:num w:numId="16">
    <w:abstractNumId w:val="2"/>
  </w:num>
  <w:num w:numId="17">
    <w:abstractNumId w:val="7"/>
  </w:num>
  <w:num w:numId="18">
    <w:abstractNumId w:val="23"/>
  </w:num>
  <w:num w:numId="19">
    <w:abstractNumId w:val="5"/>
  </w:num>
  <w:num w:numId="20">
    <w:abstractNumId w:val="4"/>
  </w:num>
  <w:num w:numId="21">
    <w:abstractNumId w:val="19"/>
  </w:num>
  <w:num w:numId="22">
    <w:abstractNumId w:val="16"/>
  </w:num>
  <w:num w:numId="23">
    <w:abstractNumId w:val="22"/>
  </w:num>
  <w:num w:numId="24">
    <w:abstractNumId w:val="25"/>
  </w:num>
  <w:num w:numId="25">
    <w:abstractNumId w:val="15"/>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defaultTabStop w:val="708"/>
  <w:autoHyphenation/>
  <w:hyphenationZone w:val="425"/>
  <w:doNotHyphenateCaps/>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FC3"/>
    <w:rsid w:val="00060855"/>
    <w:rsid w:val="000D2A2C"/>
    <w:rsid w:val="000F6D5B"/>
    <w:rsid w:val="00105403"/>
    <w:rsid w:val="001077C9"/>
    <w:rsid w:val="001204ED"/>
    <w:rsid w:val="00123ABC"/>
    <w:rsid w:val="001571E3"/>
    <w:rsid w:val="001B1EF4"/>
    <w:rsid w:val="002B25E0"/>
    <w:rsid w:val="0030293F"/>
    <w:rsid w:val="003107B3"/>
    <w:rsid w:val="00373790"/>
    <w:rsid w:val="003C3F80"/>
    <w:rsid w:val="003E4BC3"/>
    <w:rsid w:val="003F41FF"/>
    <w:rsid w:val="00426ADF"/>
    <w:rsid w:val="00432B14"/>
    <w:rsid w:val="004524A6"/>
    <w:rsid w:val="004679FB"/>
    <w:rsid w:val="004A08B2"/>
    <w:rsid w:val="004A193C"/>
    <w:rsid w:val="004A6BEE"/>
    <w:rsid w:val="004E0450"/>
    <w:rsid w:val="004E345C"/>
    <w:rsid w:val="0051319E"/>
    <w:rsid w:val="005549DA"/>
    <w:rsid w:val="005736FA"/>
    <w:rsid w:val="005951C0"/>
    <w:rsid w:val="005B1188"/>
    <w:rsid w:val="005E0671"/>
    <w:rsid w:val="00627295"/>
    <w:rsid w:val="00643879"/>
    <w:rsid w:val="00644219"/>
    <w:rsid w:val="00647404"/>
    <w:rsid w:val="006A722B"/>
    <w:rsid w:val="006B4D42"/>
    <w:rsid w:val="006D71AB"/>
    <w:rsid w:val="0074156F"/>
    <w:rsid w:val="00762A59"/>
    <w:rsid w:val="0082300F"/>
    <w:rsid w:val="00825557"/>
    <w:rsid w:val="00841338"/>
    <w:rsid w:val="0086142C"/>
    <w:rsid w:val="00862C15"/>
    <w:rsid w:val="00873021"/>
    <w:rsid w:val="00884440"/>
    <w:rsid w:val="008E4B98"/>
    <w:rsid w:val="009034BB"/>
    <w:rsid w:val="00913CFB"/>
    <w:rsid w:val="009425DA"/>
    <w:rsid w:val="0097299D"/>
    <w:rsid w:val="009A10A0"/>
    <w:rsid w:val="009C7DEB"/>
    <w:rsid w:val="009E2F2D"/>
    <w:rsid w:val="00AE7FC3"/>
    <w:rsid w:val="00B06BDF"/>
    <w:rsid w:val="00B64621"/>
    <w:rsid w:val="00BA40D6"/>
    <w:rsid w:val="00BD6A05"/>
    <w:rsid w:val="00BE43E0"/>
    <w:rsid w:val="00BF2B59"/>
    <w:rsid w:val="00C53C5C"/>
    <w:rsid w:val="00C649CB"/>
    <w:rsid w:val="00C675E0"/>
    <w:rsid w:val="00C73593"/>
    <w:rsid w:val="00CB1F7A"/>
    <w:rsid w:val="00CC1B3C"/>
    <w:rsid w:val="00CE0C94"/>
    <w:rsid w:val="00D02095"/>
    <w:rsid w:val="00D042AB"/>
    <w:rsid w:val="00D12B88"/>
    <w:rsid w:val="00D542A8"/>
    <w:rsid w:val="00D866EF"/>
    <w:rsid w:val="00DF3DAD"/>
    <w:rsid w:val="00E06DF1"/>
    <w:rsid w:val="00E36180"/>
    <w:rsid w:val="00E376FC"/>
    <w:rsid w:val="00E82644"/>
    <w:rsid w:val="00EE1123"/>
    <w:rsid w:val="00F46528"/>
    <w:rsid w:val="00F93413"/>
    <w:rsid w:val="00FC6BF3"/>
    <w:rsid w:val="00FD61A2"/>
    <w:rsid w:val="00FF0D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499D7F37"/>
  <w15:docId w15:val="{75F532F2-2E94-4C0A-9BAE-C9A4F3DAE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2"/>
      <w:szCs w:val="22"/>
    </w:rPr>
  </w:style>
  <w:style w:type="paragraph" w:styleId="berschrift1">
    <w:name w:val="heading 1"/>
    <w:basedOn w:val="Standard"/>
    <w:next w:val="Standard"/>
    <w:qFormat/>
    <w:pPr>
      <w:keepNext/>
      <w:outlineLvl w:val="0"/>
    </w:pPr>
    <w:rPr>
      <w:i/>
      <w:iCs/>
      <w:color w:val="0000F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semiHidden/>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emiHidden/>
  </w:style>
  <w:style w:type="character" w:styleId="Kommentarzeichen">
    <w:name w:val="annotation reference"/>
    <w:semiHidden/>
    <w:rPr>
      <w:sz w:val="16"/>
      <w:szCs w:val="16"/>
    </w:rPr>
  </w:style>
  <w:style w:type="paragraph" w:styleId="Kommentartext">
    <w:name w:val="annotation text"/>
    <w:basedOn w:val="Standard"/>
    <w:semiHidden/>
    <w:rPr>
      <w:sz w:val="20"/>
      <w:szCs w:val="20"/>
    </w:rPr>
  </w:style>
  <w:style w:type="paragraph" w:styleId="Kommentarthema">
    <w:name w:val="annotation subject"/>
    <w:basedOn w:val="Kommentartext"/>
    <w:next w:val="Kommentartext"/>
    <w:semiHidden/>
    <w:rPr>
      <w:b/>
      <w:bCs/>
    </w:rPr>
  </w:style>
  <w:style w:type="paragraph" w:styleId="Textkrper-Zeileneinzug">
    <w:name w:val="Body Text Indent"/>
    <w:basedOn w:val="Standard"/>
    <w:semiHidden/>
    <w:pPr>
      <w:ind w:left="567" w:hanging="567"/>
      <w:jc w:val="both"/>
    </w:pPr>
    <w:rPr>
      <w:rFonts w:cs="Times New Roman"/>
      <w:sz w:val="20"/>
      <w:szCs w:val="20"/>
    </w:rPr>
  </w:style>
  <w:style w:type="paragraph" w:styleId="Textkrper-Einzug2">
    <w:name w:val="Body Text Indent 2"/>
    <w:basedOn w:val="Standard"/>
    <w:semiHidden/>
    <w:pPr>
      <w:ind w:left="705" w:hanging="705"/>
    </w:pPr>
    <w:rPr>
      <w:sz w:val="24"/>
      <w:szCs w:val="24"/>
    </w:rPr>
  </w:style>
  <w:style w:type="paragraph" w:styleId="Textkrper-Einzug3">
    <w:name w:val="Body Text Indent 3"/>
    <w:basedOn w:val="Standard"/>
    <w:semiHidden/>
    <w:pPr>
      <w:ind w:left="720" w:hanging="720"/>
    </w:pPr>
    <w:rPr>
      <w:sz w:val="24"/>
      <w:szCs w:val="24"/>
    </w:rPr>
  </w:style>
  <w:style w:type="paragraph" w:styleId="Titel">
    <w:name w:val="Title"/>
    <w:basedOn w:val="Standard"/>
    <w:qFormat/>
    <w:pPr>
      <w:tabs>
        <w:tab w:val="left" w:pos="1080"/>
      </w:tabs>
      <w:ind w:left="1080" w:hanging="1080"/>
      <w:jc w:val="center"/>
    </w:pPr>
    <w:rPr>
      <w:b/>
      <w:sz w:val="24"/>
      <w:szCs w:val="24"/>
    </w:rPr>
  </w:style>
  <w:style w:type="paragraph" w:styleId="Listenabsatz">
    <w:name w:val="List Paragraph"/>
    <w:basedOn w:val="Standard"/>
    <w:uiPriority w:val="34"/>
    <w:qFormat/>
    <w:rsid w:val="004524A6"/>
    <w:pPr>
      <w:ind w:left="720"/>
      <w:contextualSpacing/>
    </w:pPr>
    <w:rPr>
      <w:rFonts w:eastAsia="Arial"/>
      <w:lang w:eastAsia="en-US"/>
    </w:rPr>
  </w:style>
  <w:style w:type="character" w:customStyle="1" w:styleId="FuzeileZchn">
    <w:name w:val="Fußzeile Zchn"/>
    <w:basedOn w:val="Absatz-Standardschriftart"/>
    <w:link w:val="Fuzeile"/>
    <w:rsid w:val="000D2A2C"/>
    <w:rPr>
      <w:rFonts w:ascii="Arial" w:hAnsi="Arial" w:cs="Arial"/>
      <w:sz w:val="22"/>
      <w:szCs w:val="22"/>
    </w:rPr>
  </w:style>
  <w:style w:type="paragraph" w:styleId="berarbeitung">
    <w:name w:val="Revision"/>
    <w:hidden/>
    <w:uiPriority w:val="99"/>
    <w:semiHidden/>
    <w:rsid w:val="00373790"/>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37844">
      <w:bodyDiv w:val="1"/>
      <w:marLeft w:val="0"/>
      <w:marRight w:val="0"/>
      <w:marTop w:val="0"/>
      <w:marBottom w:val="0"/>
      <w:divBdr>
        <w:top w:val="none" w:sz="0" w:space="0" w:color="auto"/>
        <w:left w:val="none" w:sz="0" w:space="0" w:color="auto"/>
        <w:bottom w:val="none" w:sz="0" w:space="0" w:color="auto"/>
        <w:right w:val="none" w:sz="0" w:space="0" w:color="auto"/>
      </w:divBdr>
    </w:div>
    <w:div w:id="24708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C3DDE-E0AE-4092-8EAA-33828F635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2172</Words>
  <Characters>14558</Characters>
  <Application>Microsoft Office Word</Application>
  <DocSecurity>4</DocSecurity>
  <Lines>121</Lines>
  <Paragraphs>33</Paragraphs>
  <ScaleCrop>false</ScaleCrop>
  <HeadingPairs>
    <vt:vector size="2" baseType="variant">
      <vt:variant>
        <vt:lpstr>Titel</vt:lpstr>
      </vt:variant>
      <vt:variant>
        <vt:i4>1</vt:i4>
      </vt:variant>
    </vt:vector>
  </HeadingPairs>
  <TitlesOfParts>
    <vt:vector size="1" baseType="lpstr">
      <vt:lpstr>Anlage 6</vt:lpstr>
    </vt:vector>
  </TitlesOfParts>
  <Company>:-)</Company>
  <LinksUpToDate>false</LinksUpToDate>
  <CharactersWithSpaces>16697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6</dc:title>
  <dc:creator>Lieb,Juliane</dc:creator>
  <cp:lastModifiedBy>Lieb, Juliane</cp:lastModifiedBy>
  <cp:revision>2</cp:revision>
  <cp:lastPrinted>2016-04-04T12:33:00Z</cp:lastPrinted>
  <dcterms:created xsi:type="dcterms:W3CDTF">2025-09-09T13:48:00Z</dcterms:created>
  <dcterms:modified xsi:type="dcterms:W3CDTF">2025-09-09T13:48:00Z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